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b/>
          <w:bCs/>
          <w:sz w:val="52"/>
          <w:szCs w:val="52"/>
        </w:rPr>
      </w:pPr>
      <w:r>
        <w:rPr>
          <w:rFonts w:hint="eastAsia"/>
          <w:b/>
          <w:bCs/>
          <w:sz w:val="52"/>
          <w:szCs w:val="52"/>
        </w:rPr>
        <w:t>202</w:t>
      </w:r>
      <w:r>
        <w:rPr>
          <w:rFonts w:hint="eastAsia"/>
          <w:b/>
          <w:bCs/>
          <w:sz w:val="52"/>
          <w:szCs w:val="52"/>
          <w:lang w:val="en-US" w:eastAsia="zh-CN"/>
        </w:rPr>
        <w:t>4</w:t>
      </w:r>
      <w:r>
        <w:rPr>
          <w:rFonts w:hint="eastAsia"/>
          <w:b/>
          <w:bCs/>
          <w:sz w:val="52"/>
          <w:szCs w:val="52"/>
        </w:rPr>
        <w:t>年海口市安全生产宣传教育</w:t>
      </w:r>
    </w:p>
    <w:p>
      <w:pPr>
        <w:jc w:val="center"/>
        <w:rPr>
          <w:b/>
          <w:bCs/>
          <w:sz w:val="52"/>
          <w:szCs w:val="52"/>
        </w:rPr>
      </w:pPr>
      <w:r>
        <w:rPr>
          <w:rFonts w:hint="eastAsia"/>
          <w:b/>
          <w:bCs/>
          <w:sz w:val="52"/>
          <w:szCs w:val="52"/>
        </w:rPr>
        <w:t>中心预算</w:t>
      </w: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rPr>
          <w:sz w:val="84"/>
          <w:szCs w:val="84"/>
        </w:rPr>
      </w:pPr>
    </w:p>
    <w:p>
      <w:pPr>
        <w:rPr>
          <w:sz w:val="48"/>
          <w:szCs w:val="48"/>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海口市安全生产宣传教育中心（单位）概况</w:t>
      </w:r>
    </w:p>
    <w:p>
      <w:pPr>
        <w:pStyle w:val="6"/>
        <w:numPr>
          <w:ilvl w:val="0"/>
          <w:numId w:val="0"/>
        </w:numPr>
        <w:jc w:val="left"/>
        <w:rPr>
          <w:rFonts w:ascii="黑体" w:hAnsi="黑体" w:eastAsia="黑体"/>
          <w:sz w:val="32"/>
          <w:szCs w:val="32"/>
        </w:rPr>
      </w:pPr>
      <w:r>
        <w:rPr>
          <w:rFonts w:hint="eastAsia" w:ascii="黑体" w:hAnsi="黑体" w:eastAsia="黑体"/>
          <w:sz w:val="32"/>
          <w:szCs w:val="32"/>
          <w:lang w:val="en-US" w:eastAsia="zh-CN"/>
        </w:rPr>
        <w:t>一、</w:t>
      </w:r>
      <w:r>
        <w:rPr>
          <w:rFonts w:hint="eastAsia" w:ascii="黑体" w:hAnsi="黑体" w:eastAsia="黑体"/>
          <w:sz w:val="32"/>
          <w:szCs w:val="32"/>
        </w:rPr>
        <w:t>主要职能</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海口市安全生产宣传教育中心（单位）</w:t>
      </w:r>
      <w:r>
        <w:rPr>
          <w:rFonts w:hint="eastAsia" w:ascii="黑体" w:hAnsi="黑体" w:eastAsia="黑体" w:cs="仿宋_GB2312"/>
          <w:sz w:val="32"/>
          <w:szCs w:val="32"/>
        </w:rPr>
        <w:t>202</w:t>
      </w:r>
      <w:r>
        <w:rPr>
          <w:rFonts w:hint="eastAsia" w:ascii="黑体" w:hAnsi="黑体" w:eastAsia="黑体" w:cs="仿宋_GB2312"/>
          <w:sz w:val="32"/>
          <w:szCs w:val="32"/>
          <w:lang w:val="en-US" w:eastAsia="zh-CN"/>
        </w:rPr>
        <w:t>4</w:t>
      </w:r>
      <w:r>
        <w:rPr>
          <w:rFonts w:hint="eastAsia" w:ascii="黑体" w:hAnsi="黑体" w:eastAsia="黑体"/>
          <w:sz w:val="32"/>
          <w:szCs w:val="32"/>
        </w:rPr>
        <w:t>年预算表</w:t>
      </w:r>
    </w:p>
    <w:p>
      <w:pPr>
        <w:pStyle w:val="6"/>
        <w:numPr>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财政拨款收支总表</w:t>
      </w:r>
    </w:p>
    <w:p>
      <w:pPr>
        <w:pStyle w:val="6"/>
        <w:numPr>
          <w:numId w:val="0"/>
        </w:numP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一般公共预算支出表</w:t>
      </w:r>
    </w:p>
    <w:p>
      <w:pPr>
        <w:pStyle w:val="6"/>
        <w:numPr>
          <w:numId w:val="0"/>
        </w:numP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一般公共预算基本支出表</w:t>
      </w:r>
    </w:p>
    <w:p>
      <w:pPr>
        <w:pStyle w:val="6"/>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一般公共预算“三公”经费支出表</w:t>
      </w:r>
    </w:p>
    <w:p>
      <w:pPr>
        <w:pStyle w:val="6"/>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政府性基金预算支出表</w:t>
      </w:r>
    </w:p>
    <w:p>
      <w:pPr>
        <w:pStyle w:val="6"/>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政府性基金预算“三公”经费支出表</w:t>
      </w:r>
    </w:p>
    <w:p>
      <w:pPr>
        <w:pStyle w:val="6"/>
        <w:numPr>
          <w:numId w:val="0"/>
        </w:num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单位收支总表</w:t>
      </w:r>
    </w:p>
    <w:p>
      <w:pPr>
        <w:pStyle w:val="6"/>
        <w:numPr>
          <w:numId w:val="0"/>
        </w:num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单位收入总表</w:t>
      </w:r>
    </w:p>
    <w:p>
      <w:pPr>
        <w:pStyle w:val="6"/>
        <w:numPr>
          <w:numId w:val="0"/>
        </w:num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单位支出总表</w:t>
      </w:r>
    </w:p>
    <w:p>
      <w:pPr>
        <w:pStyle w:val="6"/>
        <w:numPr>
          <w:numId w:val="0"/>
        </w:numPr>
        <w:jc w:val="left"/>
        <w:rPr>
          <w:rFonts w:ascii="黑体" w:hAnsi="黑体" w:eastAsia="黑体"/>
          <w:sz w:val="32"/>
          <w:szCs w:val="32"/>
        </w:rPr>
      </w:pP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海口市安全生产宣传教育中心（单位）202</w:t>
      </w:r>
      <w:r>
        <w:rPr>
          <w:rFonts w:hint="eastAsia" w:ascii="黑体" w:hAnsi="黑体" w:eastAsia="黑体"/>
          <w:sz w:val="32"/>
          <w:szCs w:val="32"/>
          <w:lang w:val="en-US" w:eastAsia="zh-CN"/>
        </w:rPr>
        <w:t>4</w:t>
      </w:r>
      <w:r>
        <w:rPr>
          <w:rFonts w:hint="eastAsia" w:ascii="黑体" w:hAnsi="黑体" w:eastAsia="黑体"/>
          <w:sz w:val="32"/>
          <w:szCs w:val="32"/>
        </w:rPr>
        <w:t>年预算情况说明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bookmarkStart w:id="0" w:name="_GoBack"/>
      <w:bookmarkEnd w:id="0"/>
    </w:p>
    <w:p>
      <w:pPr>
        <w:pStyle w:val="6"/>
        <w:numPr>
          <w:ilvl w:val="0"/>
          <w:numId w:val="0"/>
        </w:numPr>
        <w:ind w:firstLine="640" w:firstLineChars="200"/>
        <w:jc w:val="both"/>
        <w:rPr>
          <w:rFonts w:hint="eastAsia" w:ascii="黑体" w:hAnsi="黑体" w:eastAsia="黑体"/>
          <w:sz w:val="32"/>
          <w:szCs w:val="32"/>
        </w:rPr>
      </w:pPr>
      <w:r>
        <w:rPr>
          <w:rFonts w:hint="eastAsia" w:ascii="黑体" w:hAnsi="黑体" w:eastAsia="黑体" w:cs="仿宋_GB2312"/>
          <w:sz w:val="32"/>
          <w:szCs w:val="32"/>
          <w:lang w:val="en-US" w:eastAsia="zh-CN"/>
        </w:rPr>
        <w:t>第一部分</w:t>
      </w:r>
      <w:r>
        <w:rPr>
          <w:rFonts w:hint="eastAsia" w:ascii="黑体" w:hAnsi="黑体" w:eastAsia="黑体" w:cs="仿宋_GB2312"/>
          <w:sz w:val="32"/>
          <w:szCs w:val="32"/>
        </w:rPr>
        <w:t xml:space="preserve"> 海口市安全生产宣传教育中心</w:t>
      </w:r>
      <w:r>
        <w:rPr>
          <w:rFonts w:hint="eastAsia" w:ascii="黑体" w:hAnsi="黑体" w:eastAsia="黑体"/>
          <w:sz w:val="32"/>
          <w:szCs w:val="32"/>
        </w:rPr>
        <w:t>（单位）概况</w:t>
      </w:r>
    </w:p>
    <w:p>
      <w:pPr>
        <w:pStyle w:val="6"/>
        <w:numPr>
          <w:ilvl w:val="0"/>
          <w:numId w:val="0"/>
        </w:numPr>
        <w:ind w:leftChars="200"/>
        <w:jc w:val="both"/>
        <w:rPr>
          <w:rFonts w:hint="eastAsia" w:ascii="黑体" w:hAnsi="黑体" w:eastAsia="黑体"/>
          <w:sz w:val="32"/>
          <w:szCs w:val="32"/>
        </w:rPr>
      </w:pPr>
    </w:p>
    <w:p>
      <w:pPr>
        <w:pStyle w:val="6"/>
        <w:numPr>
          <w:ilvl w:val="0"/>
          <w:numId w:val="0"/>
        </w:numPr>
        <w:ind w:firstLine="640" w:firstLineChars="200"/>
        <w:jc w:val="left"/>
        <w:rPr>
          <w:rFonts w:ascii="黑体" w:hAnsi="黑体" w:eastAsia="黑体" w:cs="仿宋_GB2312"/>
          <w:sz w:val="32"/>
          <w:szCs w:val="32"/>
        </w:rPr>
      </w:pPr>
      <w:r>
        <w:rPr>
          <w:rFonts w:hint="eastAsia" w:ascii="黑体" w:hAnsi="黑体" w:eastAsia="黑体" w:cs="仿宋_GB2312"/>
          <w:sz w:val="32"/>
          <w:szCs w:val="32"/>
          <w:lang w:val="en-US" w:eastAsia="zh-CN"/>
        </w:rPr>
        <w:t>一、</w:t>
      </w:r>
      <w:r>
        <w:rPr>
          <w:rFonts w:hint="eastAsia" w:ascii="黑体" w:hAnsi="黑体" w:eastAsia="黑体" w:cs="仿宋_GB2312"/>
          <w:sz w:val="32"/>
          <w:szCs w:val="32"/>
        </w:rPr>
        <w:t>主要职能</w:t>
      </w:r>
    </w:p>
    <w:p>
      <w:pPr>
        <w:pStyle w:val="6"/>
        <w:numPr>
          <w:ilvl w:val="0"/>
          <w:numId w:val="2"/>
        </w:numPr>
        <w:ind w:left="1710" w:leftChars="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宣传党和国家安全生产、职业健康的方针政策、法律法规，拟定年度安全生产和职业健康宣传教育工作计划。</w:t>
      </w:r>
    </w:p>
    <w:p>
      <w:pPr>
        <w:pStyle w:val="6"/>
        <w:numPr>
          <w:ilvl w:val="0"/>
          <w:numId w:val="2"/>
        </w:numPr>
        <w:ind w:left="1710" w:leftChars="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策划组织开展“安全生产月”、“安全生产月咨询日”和职业病防治法宣传周等安全生产宣传教育活动。</w:t>
      </w:r>
    </w:p>
    <w:p>
      <w:pPr>
        <w:pStyle w:val="6"/>
        <w:numPr>
          <w:ilvl w:val="0"/>
          <w:numId w:val="2"/>
        </w:numPr>
        <w:ind w:left="1710" w:leftChars="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组织、指导安全生产和职业健康培训工作。</w:t>
      </w:r>
    </w:p>
    <w:p>
      <w:pPr>
        <w:pStyle w:val="6"/>
        <w:numPr>
          <w:ilvl w:val="0"/>
          <w:numId w:val="2"/>
        </w:numPr>
        <w:ind w:left="1710" w:leftChars="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组织开展安全文化建设和组织、策划重大安全生产宣传教育活动。</w:t>
      </w:r>
    </w:p>
    <w:p>
      <w:pPr>
        <w:pStyle w:val="6"/>
        <w:numPr>
          <w:ilvl w:val="0"/>
          <w:numId w:val="2"/>
        </w:numPr>
        <w:ind w:left="1710" w:leftChars="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策划有关安全生产和职业健康方面的影视、音像、广告、图片、画册、书刊等宣传品的制作、发放和推广安全文化宣传资料。</w:t>
      </w:r>
    </w:p>
    <w:p>
      <w:pPr>
        <w:pStyle w:val="6"/>
        <w:numPr>
          <w:ilvl w:val="0"/>
          <w:numId w:val="2"/>
        </w:numPr>
        <w:ind w:left="1710" w:leftChars="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做好安全生产宣传教育的组织、安全生产信息情报交流和安全生产科学咨询服务及推广应用工作 。</w:t>
      </w:r>
    </w:p>
    <w:p>
      <w:pPr>
        <w:pStyle w:val="6"/>
        <w:numPr>
          <w:ilvl w:val="0"/>
          <w:numId w:val="2"/>
        </w:numPr>
        <w:ind w:left="1710" w:leftChars="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监督管理安全生产、职业健康社会中介机构安全生产、职业健康培训工作。</w:t>
      </w:r>
    </w:p>
    <w:p>
      <w:pPr>
        <w:pStyle w:val="6"/>
        <w:numPr>
          <w:ilvl w:val="0"/>
          <w:numId w:val="0"/>
        </w:numPr>
        <w:ind w:leftChars="0"/>
        <w:jc w:val="left"/>
        <w:rPr>
          <w:rFonts w:ascii="黑体" w:hAnsi="黑体" w:eastAsia="黑体" w:cs="仿宋_GB2312"/>
          <w:sz w:val="32"/>
          <w:szCs w:val="32"/>
        </w:rPr>
      </w:pPr>
    </w:p>
    <w:p>
      <w:pPr>
        <w:ind w:left="1600" w:hanging="1600" w:hangingChars="500"/>
        <w:rPr>
          <w:rFonts w:hint="eastAsia" w:ascii="黑体" w:hAnsi="黑体" w:eastAsia="黑体"/>
          <w:sz w:val="32"/>
          <w:szCs w:val="32"/>
        </w:rPr>
      </w:pPr>
    </w:p>
    <w:p>
      <w:pPr>
        <w:ind w:firstLine="640" w:firstLineChars="200"/>
        <w:jc w:val="left"/>
        <w:rPr>
          <w:rFonts w:hint="eastAsia" w:ascii="黑体" w:hAnsi="黑体" w:eastAsia="黑体"/>
          <w:sz w:val="32"/>
          <w:szCs w:val="32"/>
        </w:rPr>
      </w:pPr>
      <w:r>
        <w:rPr>
          <w:rFonts w:hint="eastAsia" w:ascii="黑体" w:hAnsi="黑体" w:eastAsia="黑体"/>
          <w:sz w:val="32"/>
          <w:szCs w:val="32"/>
        </w:rPr>
        <w:t>第二部分</w:t>
      </w:r>
      <w:r>
        <w:rPr>
          <w:rFonts w:hint="eastAsia" w:ascii="黑体" w:hAnsi="黑体" w:eastAsia="黑体"/>
          <w:sz w:val="32"/>
          <w:szCs w:val="32"/>
          <w:lang w:val="en-US" w:eastAsia="zh-CN"/>
        </w:rPr>
        <w:t xml:space="preserve">  </w:t>
      </w:r>
      <w:r>
        <w:rPr>
          <w:rFonts w:hint="eastAsia" w:ascii="黑体" w:hAnsi="黑体" w:eastAsia="黑体"/>
          <w:sz w:val="32"/>
          <w:szCs w:val="32"/>
        </w:rPr>
        <w:t>海口市安全生产宣传教育中心（单位）202</w:t>
      </w:r>
      <w:r>
        <w:rPr>
          <w:rFonts w:hint="eastAsia" w:ascii="黑体" w:hAnsi="黑体" w:eastAsia="黑体"/>
          <w:sz w:val="32"/>
          <w:szCs w:val="32"/>
          <w:lang w:val="en-US" w:eastAsia="zh-CN"/>
        </w:rPr>
        <w:t>4</w:t>
      </w:r>
      <w:r>
        <w:rPr>
          <w:rFonts w:hint="eastAsia" w:ascii="黑体" w:hAnsi="黑体" w:eastAsia="黑体"/>
          <w:sz w:val="32"/>
          <w:szCs w:val="32"/>
        </w:rPr>
        <w:t>年预算表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numPr>
          <w:ilvl w:val="0"/>
          <w:numId w:val="3"/>
        </w:numPr>
        <w:ind w:firstLine="640" w:firstLineChars="200"/>
        <w:jc w:val="left"/>
        <w:rPr>
          <w:rFonts w:hint="eastAsia" w:ascii="黑体" w:hAnsi="黑体" w:eastAsia="黑体"/>
          <w:sz w:val="32"/>
          <w:szCs w:val="32"/>
          <w:lang w:val="en-US" w:eastAsia="zh-CN"/>
        </w:rPr>
      </w:pPr>
      <w:r>
        <w:rPr>
          <w:rFonts w:hint="eastAsia" w:ascii="黑体" w:hAnsi="黑体" w:eastAsia="黑体"/>
          <w:sz w:val="32"/>
          <w:szCs w:val="32"/>
          <w:lang w:val="en-US" w:eastAsia="zh-CN"/>
        </w:rPr>
        <w:t xml:space="preserve"> </w:t>
      </w:r>
      <w:r>
        <w:rPr>
          <w:rFonts w:hint="eastAsia" w:ascii="黑体" w:hAnsi="黑体" w:eastAsia="黑体"/>
          <w:sz w:val="32"/>
          <w:szCs w:val="32"/>
        </w:rPr>
        <w:t>海口市安全生产宣传教育中心（单位）202</w:t>
      </w:r>
      <w:r>
        <w:rPr>
          <w:rFonts w:hint="eastAsia" w:ascii="黑体" w:hAnsi="黑体" w:eastAsia="黑体"/>
          <w:sz w:val="32"/>
          <w:szCs w:val="32"/>
          <w:lang w:val="en-US" w:eastAsia="zh-CN"/>
        </w:rPr>
        <w:t>4</w:t>
      </w:r>
      <w:r>
        <w:rPr>
          <w:rFonts w:hint="eastAsia" w:ascii="黑体" w:hAnsi="黑体" w:eastAsia="黑体"/>
          <w:sz w:val="32"/>
          <w:szCs w:val="32"/>
        </w:rPr>
        <w:t>年预</w:t>
      </w:r>
      <w:r>
        <w:rPr>
          <w:rFonts w:hint="eastAsia" w:ascii="黑体" w:hAnsi="黑体" w:eastAsia="黑体"/>
          <w:sz w:val="32"/>
          <w:szCs w:val="32"/>
          <w:lang w:val="en-US" w:eastAsia="zh-CN"/>
        </w:rPr>
        <w:t>算情况说明</w:t>
      </w:r>
    </w:p>
    <w:p>
      <w:pPr>
        <w:numPr>
          <w:ilvl w:val="0"/>
          <w:numId w:val="0"/>
        </w:numPr>
        <w:jc w:val="left"/>
        <w:rPr>
          <w:rFonts w:hint="default" w:ascii="黑体" w:hAnsi="黑体" w:eastAsia="黑体"/>
          <w:sz w:val="32"/>
          <w:szCs w:val="32"/>
          <w:lang w:val="en-US" w:eastAsia="zh-CN"/>
        </w:rPr>
      </w:pPr>
    </w:p>
    <w:p>
      <w:pPr>
        <w:ind w:firstLine="640" w:firstLineChars="200"/>
        <w:jc w:val="left"/>
        <w:rPr>
          <w:rFonts w:ascii="黑体" w:hAnsi="黑体" w:eastAsia="黑体"/>
          <w:sz w:val="32"/>
          <w:szCs w:val="32"/>
        </w:rPr>
      </w:pPr>
      <w:r>
        <w:rPr>
          <w:rFonts w:hint="eastAsia" w:ascii="黑体" w:hAnsi="黑体" w:eastAsia="黑体"/>
          <w:sz w:val="32"/>
          <w:szCs w:val="32"/>
        </w:rPr>
        <w:t>一、关于海口市安全生产宣传教育中心（单位）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海口市安全生产宣传教育中心（单位）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77.24</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77.24</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77.24</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177.24</w:t>
      </w:r>
      <w:r>
        <w:rPr>
          <w:rFonts w:hint="eastAsia" w:ascii="仿宋_GB2312" w:hAnsi="黑体" w:eastAsia="仿宋_GB2312"/>
          <w:sz w:val="32"/>
          <w:szCs w:val="32"/>
        </w:rPr>
        <w:t>万元，包括社会保障和就业支出</w:t>
      </w:r>
      <w:r>
        <w:rPr>
          <w:rFonts w:hint="eastAsia" w:ascii="仿宋_GB2312" w:hAnsi="黑体" w:eastAsia="仿宋_GB2312"/>
          <w:sz w:val="32"/>
          <w:szCs w:val="32"/>
          <w:lang w:val="en-US" w:eastAsia="zh-CN"/>
        </w:rPr>
        <w:t>14.57</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11.26</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8.07</w:t>
      </w:r>
      <w:r>
        <w:rPr>
          <w:rFonts w:hint="eastAsia" w:ascii="仿宋_GB2312" w:hAnsi="黑体" w:eastAsia="仿宋_GB2312"/>
          <w:sz w:val="32"/>
          <w:szCs w:val="32"/>
        </w:rPr>
        <w:t>元，灾害防治及应急管理支出1</w:t>
      </w:r>
      <w:r>
        <w:rPr>
          <w:rFonts w:hint="eastAsia" w:ascii="仿宋_GB2312" w:hAnsi="黑体" w:eastAsia="仿宋_GB2312"/>
          <w:sz w:val="32"/>
          <w:szCs w:val="32"/>
          <w:lang w:val="en-US" w:eastAsia="zh-CN"/>
        </w:rPr>
        <w:t>43.34</w:t>
      </w:r>
      <w:r>
        <w:rPr>
          <w:rFonts w:hint="eastAsia" w:ascii="仿宋_GB2312" w:hAnsi="黑体" w:eastAsia="仿宋_GB2312"/>
          <w:sz w:val="32"/>
          <w:szCs w:val="32"/>
        </w:rPr>
        <w:t>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jc w:val="left"/>
        <w:rPr>
          <w:rFonts w:ascii="黑体" w:hAnsi="黑体" w:eastAsia="黑体"/>
          <w:sz w:val="32"/>
          <w:szCs w:val="32"/>
        </w:rPr>
      </w:pPr>
      <w:r>
        <w:rPr>
          <w:rFonts w:hint="eastAsia" w:ascii="黑体" w:hAnsi="黑体" w:eastAsia="黑体"/>
          <w:sz w:val="32"/>
          <w:szCs w:val="32"/>
        </w:rPr>
        <w:t>二、关于海口市安全生产宣传教育中心（单位）202</w:t>
      </w:r>
      <w:r>
        <w:rPr>
          <w:rFonts w:hint="eastAsia" w:ascii="黑体" w:hAnsi="黑体" w:eastAsia="黑体"/>
          <w:sz w:val="32"/>
          <w:szCs w:val="32"/>
          <w:lang w:val="en-US" w:eastAsia="zh-CN"/>
        </w:rPr>
        <w:t>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海口市安全生产宣传教育中心（单位）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77.24</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增加10.9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增加社会保障和就业支出</w:t>
      </w:r>
      <w:r>
        <w:rPr>
          <w:rFonts w:hint="eastAsia" w:ascii="仿宋_GB2312" w:hAnsi="黑体" w:eastAsia="仿宋_GB2312"/>
          <w:sz w:val="32"/>
          <w:szCs w:val="32"/>
          <w:lang w:val="en-US" w:eastAsia="zh-CN"/>
        </w:rPr>
        <w:t>1.65万元，</w:t>
      </w:r>
      <w:r>
        <w:rPr>
          <w:rFonts w:hint="eastAsia" w:ascii="仿宋_GB2312" w:hAnsi="黑体" w:eastAsia="仿宋_GB2312"/>
          <w:sz w:val="32"/>
          <w:szCs w:val="32"/>
          <w:lang w:eastAsia="zh-CN"/>
        </w:rPr>
        <w:t>卫生健康支出</w:t>
      </w:r>
      <w:r>
        <w:rPr>
          <w:rFonts w:hint="eastAsia" w:ascii="仿宋_GB2312" w:hAnsi="黑体" w:eastAsia="仿宋_GB2312"/>
          <w:color w:val="000000" w:themeColor="text1"/>
          <w:sz w:val="32"/>
          <w:szCs w:val="32"/>
          <w:lang w:val="en-US" w:eastAsia="zh-CN"/>
        </w:rPr>
        <w:t>1.1万元，住房保障支出0.9万元；</w:t>
      </w:r>
      <w:r>
        <w:rPr>
          <w:rFonts w:hint="eastAsia" w:ascii="仿宋_GB2312" w:hAnsi="黑体" w:eastAsia="仿宋_GB2312"/>
          <w:color w:val="000000" w:themeColor="text1"/>
          <w:sz w:val="32"/>
          <w:szCs w:val="32"/>
        </w:rPr>
        <w:t>灾害防治及应急管理支出</w:t>
      </w:r>
      <w:r>
        <w:rPr>
          <w:rFonts w:hint="eastAsia" w:ascii="仿宋_GB2312" w:hAnsi="黑体" w:eastAsia="仿宋_GB2312"/>
          <w:color w:val="000000" w:themeColor="text1"/>
          <w:sz w:val="32"/>
          <w:szCs w:val="32"/>
          <w:lang w:val="en-US" w:eastAsia="zh-CN"/>
        </w:rPr>
        <w:t>7.25万元</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color w:val="000000" w:themeColor="text1"/>
          <w:sz w:val="32"/>
          <w:szCs w:val="32"/>
        </w:rPr>
      </w:pPr>
      <w:r>
        <w:rPr>
          <w:rFonts w:hint="eastAsia" w:ascii="仿宋_GB2312" w:hAnsi="黑体" w:eastAsia="仿宋_GB2312" w:cs="仿宋_GB2312"/>
          <w:sz w:val="32"/>
          <w:szCs w:val="32"/>
        </w:rPr>
        <w:t>社会保障和就业（类）支出</w:t>
      </w:r>
      <w:r>
        <w:rPr>
          <w:rFonts w:hint="eastAsia" w:ascii="仿宋_GB2312" w:hAnsi="黑体" w:eastAsia="仿宋_GB2312" w:cs="仿宋_GB2312"/>
          <w:sz w:val="32"/>
          <w:szCs w:val="32"/>
          <w:lang w:val="en-US" w:eastAsia="zh-CN"/>
        </w:rPr>
        <w:t>14.57</w:t>
      </w:r>
      <w:r>
        <w:rPr>
          <w:rFonts w:hint="eastAsia" w:ascii="仿宋_GB2312" w:hAnsi="黑体" w:eastAsia="仿宋_GB2312" w:cs="仿宋_GB2312"/>
          <w:sz w:val="32"/>
          <w:szCs w:val="32"/>
        </w:rPr>
        <w:t>，占</w:t>
      </w:r>
      <w:r>
        <w:rPr>
          <w:rFonts w:hint="eastAsia" w:ascii="仿宋_GB2312" w:hAnsi="黑体" w:eastAsia="仿宋_GB2312" w:cs="仿宋_GB2312"/>
          <w:sz w:val="32"/>
          <w:szCs w:val="32"/>
          <w:lang w:val="en-US" w:eastAsia="zh-CN"/>
        </w:rPr>
        <w:t>8.22</w:t>
      </w:r>
      <w:r>
        <w:rPr>
          <w:rFonts w:hint="eastAsia" w:ascii="仿宋_GB2312" w:hAnsi="黑体" w:eastAsia="仿宋_GB2312" w:cs="仿宋_GB2312"/>
          <w:sz w:val="32"/>
          <w:szCs w:val="32"/>
        </w:rPr>
        <w:t>%；卫生健康（类）支出</w:t>
      </w:r>
      <w:r>
        <w:rPr>
          <w:rFonts w:hint="eastAsia" w:ascii="仿宋_GB2312" w:hAnsi="黑体" w:eastAsia="仿宋_GB2312" w:cs="仿宋_GB2312"/>
          <w:sz w:val="32"/>
          <w:szCs w:val="32"/>
          <w:lang w:val="en-US" w:eastAsia="zh-CN"/>
        </w:rPr>
        <w:t>11.26</w:t>
      </w:r>
      <w:r>
        <w:rPr>
          <w:rFonts w:hint="eastAsia" w:ascii="仿宋_GB2312" w:hAnsi="黑体" w:eastAsia="仿宋_GB2312" w:cs="仿宋_GB2312"/>
          <w:sz w:val="32"/>
          <w:szCs w:val="32"/>
        </w:rPr>
        <w:t>万元，</w:t>
      </w:r>
      <w:r>
        <w:rPr>
          <w:rFonts w:hint="eastAsia" w:ascii="仿宋_GB2312" w:hAnsi="黑体" w:eastAsia="仿宋_GB2312" w:cs="仿宋_GB2312"/>
          <w:color w:val="000000" w:themeColor="text1"/>
          <w:sz w:val="32"/>
          <w:szCs w:val="32"/>
        </w:rPr>
        <w:t>占</w:t>
      </w:r>
      <w:r>
        <w:rPr>
          <w:rFonts w:hint="eastAsia" w:ascii="仿宋_GB2312" w:hAnsi="黑体" w:eastAsia="仿宋_GB2312" w:cs="仿宋_GB2312"/>
          <w:color w:val="000000" w:themeColor="text1"/>
          <w:sz w:val="32"/>
          <w:szCs w:val="32"/>
          <w:lang w:val="en-US" w:eastAsia="zh-CN"/>
        </w:rPr>
        <w:t>6.35</w:t>
      </w:r>
      <w:r>
        <w:rPr>
          <w:rFonts w:hint="eastAsia" w:ascii="仿宋_GB2312" w:hAnsi="黑体" w:eastAsia="仿宋_GB2312" w:cs="仿宋_GB2312"/>
          <w:color w:val="000000" w:themeColor="text1"/>
          <w:sz w:val="32"/>
          <w:szCs w:val="32"/>
        </w:rPr>
        <w:t>%；</w:t>
      </w:r>
      <w:r>
        <w:rPr>
          <w:rFonts w:hint="eastAsia" w:ascii="仿宋_GB2312" w:hAnsi="黑体" w:eastAsia="仿宋_GB2312" w:cs="仿宋_GB2312"/>
          <w:sz w:val="32"/>
          <w:szCs w:val="32"/>
        </w:rPr>
        <w:t>住房保障（类）支出</w:t>
      </w:r>
      <w:r>
        <w:rPr>
          <w:rFonts w:hint="eastAsia" w:ascii="仿宋_GB2312" w:hAnsi="黑体" w:eastAsia="仿宋_GB2312" w:cs="仿宋_GB2312"/>
          <w:sz w:val="32"/>
          <w:szCs w:val="32"/>
          <w:lang w:val="en-US" w:eastAsia="zh-CN"/>
        </w:rPr>
        <w:t>8.07</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4.55</w:t>
      </w:r>
      <w:r>
        <w:rPr>
          <w:rFonts w:hint="eastAsia" w:ascii="仿宋_GB2312" w:hAnsi="黑体" w:eastAsia="仿宋_GB2312" w:cs="仿宋_GB2312"/>
          <w:sz w:val="32"/>
          <w:szCs w:val="32"/>
        </w:rPr>
        <w:t>%；灾害防治及应急管理（类）支出</w:t>
      </w:r>
      <w:r>
        <w:rPr>
          <w:rFonts w:hint="eastAsia" w:ascii="仿宋_GB2312" w:hAnsi="黑体" w:eastAsia="仿宋_GB2312" w:cs="仿宋_GB2312"/>
          <w:sz w:val="32"/>
          <w:szCs w:val="32"/>
          <w:lang w:val="en-US" w:eastAsia="zh-CN"/>
        </w:rPr>
        <w:t>143.34</w:t>
      </w:r>
      <w:r>
        <w:rPr>
          <w:rFonts w:hint="eastAsia" w:ascii="仿宋_GB2312" w:hAnsi="黑体" w:eastAsia="仿宋_GB2312" w:cs="仿宋_GB2312"/>
          <w:sz w:val="32"/>
          <w:szCs w:val="32"/>
        </w:rPr>
        <w:t>万元</w:t>
      </w:r>
      <w:r>
        <w:rPr>
          <w:rFonts w:hint="eastAsia" w:ascii="仿宋_GB2312" w:hAnsi="黑体" w:eastAsia="仿宋_GB2312" w:cs="仿宋_GB2312"/>
          <w:color w:val="000000" w:themeColor="text1"/>
          <w:sz w:val="32"/>
          <w:szCs w:val="32"/>
        </w:rPr>
        <w:t>，占</w:t>
      </w:r>
      <w:r>
        <w:rPr>
          <w:rFonts w:hint="eastAsia" w:ascii="仿宋_GB2312" w:hAnsi="黑体" w:eastAsia="仿宋_GB2312" w:cs="仿宋_GB2312"/>
          <w:color w:val="000000" w:themeColor="text1"/>
          <w:sz w:val="32"/>
          <w:szCs w:val="32"/>
          <w:lang w:val="en-US" w:eastAsia="zh-CN"/>
        </w:rPr>
        <w:t>80.88</w:t>
      </w:r>
      <w:r>
        <w:rPr>
          <w:rFonts w:hint="eastAsia" w:ascii="仿宋_GB2312" w:hAnsi="黑体" w:eastAsia="仿宋_GB2312" w:cs="仿宋_GB2312"/>
          <w:color w:val="000000" w:themeColor="text1"/>
          <w:sz w:val="32"/>
          <w:szCs w:val="32"/>
        </w:rPr>
        <w:t>%。</w:t>
      </w:r>
    </w:p>
    <w:p>
      <w:pPr>
        <w:numPr>
          <w:ilvl w:val="0"/>
          <w:numId w:val="4"/>
        </w:numPr>
        <w:ind w:firstLine="640"/>
        <w:jc w:val="left"/>
        <w:rPr>
          <w:rFonts w:hint="eastAsia" w:ascii="楷体" w:hAnsi="楷体" w:eastAsia="楷体"/>
          <w:sz w:val="32"/>
          <w:szCs w:val="32"/>
        </w:rPr>
      </w:pPr>
      <w:r>
        <w:rPr>
          <w:rFonts w:hint="eastAsia" w:ascii="楷体" w:hAnsi="楷体" w:eastAsia="楷体"/>
          <w:sz w:val="32"/>
          <w:szCs w:val="32"/>
        </w:rPr>
        <w:t>一般公共预算当年拨款具体使用情况</w:t>
      </w:r>
    </w:p>
    <w:p>
      <w:pPr>
        <w:numPr>
          <w:ilvl w:val="0"/>
          <w:numId w:val="0"/>
        </w:num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社会保障和就业支出（类）行政事业单位养老支出（款）机关事业单位基本养老保险缴费支出202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9.72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1.1</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，主要是人员养老费用增加</w:t>
      </w:r>
      <w:r>
        <w:rPr>
          <w:rFonts w:hint="eastAsia" w:ascii="仿宋_GB2312" w:hAnsi="黑体" w:eastAsia="仿宋_GB2312"/>
          <w:sz w:val="32"/>
          <w:szCs w:val="32"/>
        </w:rPr>
        <w:t>。</w:t>
      </w:r>
    </w:p>
    <w:p>
      <w:pPr>
        <w:numPr>
          <w:ilvl w:val="0"/>
          <w:numId w:val="0"/>
        </w:num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 xml:space="preserve"> 2.</w:t>
      </w:r>
      <w:r>
        <w:rPr>
          <w:rFonts w:hint="eastAsia" w:ascii="仿宋_GB2312" w:hAnsi="黑体" w:eastAsia="仿宋_GB2312" w:cs="仿宋_GB2312"/>
          <w:sz w:val="32"/>
          <w:szCs w:val="32"/>
        </w:rPr>
        <w:t>社会保障和就业支出（类）行政事业单位养老支出（款）机关事业单位</w:t>
      </w:r>
      <w:r>
        <w:rPr>
          <w:rFonts w:hint="eastAsia" w:ascii="仿宋_GB2312" w:hAnsi="黑体" w:eastAsia="仿宋_GB2312" w:cs="仿宋_GB2312"/>
          <w:sz w:val="32"/>
          <w:szCs w:val="32"/>
          <w:lang w:eastAsia="zh-CN"/>
        </w:rPr>
        <w:t>职业年金缴费</w:t>
      </w:r>
      <w:r>
        <w:rPr>
          <w:rFonts w:hint="eastAsia" w:ascii="仿宋_GB2312" w:hAnsi="黑体" w:eastAsia="仿宋_GB2312" w:cs="仿宋_GB2312"/>
          <w:sz w:val="32"/>
          <w:szCs w:val="32"/>
        </w:rPr>
        <w:t>支出202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4.86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0.55</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w:t>
      </w:r>
      <w:r>
        <w:rPr>
          <w:rFonts w:hint="eastAsia" w:ascii="仿宋_GB2312" w:hAnsi="黑体" w:eastAsia="仿宋_GB2312"/>
          <w:sz w:val="32"/>
          <w:szCs w:val="32"/>
          <w:lang w:val="en-US" w:eastAsia="zh-CN"/>
        </w:rPr>
        <w:t>人员职业年金费用增加</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卫生健康支出（类）行政事业单位医疗（款）事业单位医疗（项）202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4.19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0万元</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卫生健康支出（类）行政事业单位医疗（款）其他行政事业单位医疗支出（项）202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7.07</w:t>
      </w:r>
      <w:r>
        <w:rPr>
          <w:rFonts w:hint="eastAsia" w:ascii="仿宋_GB2312" w:hAnsi="黑体" w:eastAsia="仿宋_GB2312"/>
          <w:sz w:val="32"/>
          <w:szCs w:val="32"/>
        </w:rPr>
        <w:t>万元，比上年预算数</w:t>
      </w:r>
      <w:r>
        <w:rPr>
          <w:rFonts w:hint="eastAsia" w:ascii="仿宋_GB2312" w:hAnsi="黑体" w:eastAsia="仿宋_GB2312"/>
          <w:color w:val="000000" w:themeColor="text1"/>
          <w:sz w:val="32"/>
          <w:szCs w:val="32"/>
          <w:lang w:eastAsia="zh-CN"/>
        </w:rPr>
        <w:t>增加</w:t>
      </w:r>
      <w:r>
        <w:rPr>
          <w:rFonts w:hint="eastAsia" w:ascii="仿宋_GB2312" w:hAnsi="黑体" w:eastAsia="仿宋_GB2312" w:cs="仿宋_GB2312"/>
          <w:color w:val="000000" w:themeColor="text1"/>
          <w:sz w:val="32"/>
          <w:szCs w:val="32"/>
          <w:lang w:val="en-US" w:eastAsia="zh-CN"/>
        </w:rPr>
        <w:t>1.1</w:t>
      </w:r>
      <w:r>
        <w:rPr>
          <w:rFonts w:hint="eastAsia" w:ascii="仿宋_GB2312" w:hAnsi="黑体" w:eastAsia="仿宋_GB2312"/>
          <w:color w:val="000000" w:themeColor="text1"/>
          <w:sz w:val="32"/>
          <w:szCs w:val="32"/>
        </w:rPr>
        <w:t>万元</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.住房保障支出（类）住房改革支出（款）住房公积金（项）202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8.07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0.9</w:t>
      </w:r>
      <w:r>
        <w:rPr>
          <w:rFonts w:hint="eastAsia" w:ascii="仿宋_GB2312" w:hAnsi="黑体" w:eastAsia="仿宋_GB2312"/>
          <w:sz w:val="32"/>
          <w:szCs w:val="32"/>
        </w:rPr>
        <w:t>万元，主要是人员住房公积金费用</w:t>
      </w:r>
      <w:r>
        <w:rPr>
          <w:rFonts w:hint="eastAsia" w:ascii="仿宋_GB2312" w:hAnsi="黑体" w:eastAsia="仿宋_GB2312"/>
          <w:sz w:val="32"/>
          <w:szCs w:val="32"/>
          <w:lang w:eastAsia="zh-CN"/>
        </w:rPr>
        <w:t>增加</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.灾害防治及应急管理支出（类）应急管理事务（款）事业运行（项）202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143.34</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增加7.25</w:t>
      </w:r>
      <w:r>
        <w:rPr>
          <w:rFonts w:hint="eastAsia" w:ascii="仿宋_GB2312" w:hAnsi="黑体" w:eastAsia="仿宋_GB2312"/>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三、关于海口市安全生产宣传教育中心（单位）</w:t>
      </w:r>
      <w:r>
        <w:rPr>
          <w:rFonts w:hint="eastAsia" w:ascii="仿宋_GB2312" w:hAnsi="黑体" w:eastAsia="仿宋_GB2312"/>
          <w:sz w:val="32"/>
          <w:szCs w:val="32"/>
        </w:rPr>
        <w:t>202</w:t>
      </w:r>
      <w:r>
        <w:rPr>
          <w:rFonts w:hint="eastAsia" w:ascii="仿宋_GB2312" w:hAnsi="黑体" w:eastAsia="仿宋_GB2312"/>
          <w:sz w:val="32"/>
          <w:szCs w:val="32"/>
          <w:lang w:val="en-US" w:eastAsia="zh-CN"/>
        </w:rPr>
        <w:t>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海口市安全生产宣传教育中心202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117.24</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104.75</w:t>
      </w:r>
      <w:r>
        <w:rPr>
          <w:rFonts w:hint="eastAsia" w:ascii="仿宋_GB2312" w:hAnsi="黑体" w:eastAsia="仿宋_GB2312"/>
          <w:sz w:val="32"/>
          <w:szCs w:val="32"/>
        </w:rPr>
        <w:t>万元，主要包括：基本工资、津贴补贴、绩效工资、机关事业单位基本养老保险缴费、</w:t>
      </w:r>
      <w:r>
        <w:rPr>
          <w:rFonts w:hint="eastAsia" w:ascii="仿宋_GB2312" w:hAnsi="黑体" w:eastAsia="仿宋_GB2312"/>
          <w:sz w:val="32"/>
          <w:szCs w:val="32"/>
          <w:lang w:eastAsia="zh-CN"/>
        </w:rPr>
        <w:t>职业年金缴费、</w:t>
      </w:r>
      <w:r>
        <w:rPr>
          <w:rFonts w:hint="eastAsia" w:ascii="仿宋_GB2312" w:hAnsi="黑体" w:eastAsia="仿宋_GB2312"/>
          <w:sz w:val="32"/>
          <w:szCs w:val="32"/>
        </w:rPr>
        <w:t>职工基本医疗保险缴费、公务员医疗补助缴费、其他社会保障缴费、住房公积金、</w:t>
      </w:r>
      <w:r>
        <w:rPr>
          <w:rFonts w:hint="eastAsia" w:ascii="仿宋_GB2312" w:hAnsi="黑体" w:eastAsia="仿宋_GB2312"/>
          <w:sz w:val="32"/>
          <w:szCs w:val="32"/>
          <w:lang w:val="en-US" w:eastAsia="zh-CN"/>
        </w:rPr>
        <w:t>医疗费、</w:t>
      </w:r>
      <w:r>
        <w:rPr>
          <w:rFonts w:hint="eastAsia" w:ascii="仿宋_GB2312" w:hAnsi="黑体" w:eastAsia="仿宋_GB2312"/>
          <w:sz w:val="32"/>
          <w:szCs w:val="32"/>
          <w:lang w:eastAsia="zh-CN"/>
        </w:rPr>
        <w:t>商品和服务支出、邮电费</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12.5</w:t>
      </w:r>
      <w:r>
        <w:rPr>
          <w:rFonts w:hint="eastAsia" w:ascii="仿宋_GB2312" w:hAnsi="黑体" w:eastAsia="仿宋_GB2312"/>
          <w:sz w:val="32"/>
          <w:szCs w:val="32"/>
        </w:rPr>
        <w:t>万元，主要包括：</w:t>
      </w:r>
      <w:r>
        <w:rPr>
          <w:rFonts w:hint="eastAsia" w:ascii="仿宋_GB2312" w:hAnsi="黑体" w:eastAsia="仿宋_GB2312"/>
          <w:sz w:val="32"/>
          <w:szCs w:val="32"/>
          <w:lang w:eastAsia="zh-CN"/>
        </w:rPr>
        <w:t>工资福利支出、其他社会保障缴费、商品和服务支出、</w:t>
      </w:r>
      <w:r>
        <w:rPr>
          <w:rFonts w:hint="eastAsia" w:ascii="仿宋_GB2312" w:hAnsi="黑体" w:eastAsia="仿宋_GB2312"/>
          <w:sz w:val="32"/>
          <w:szCs w:val="32"/>
        </w:rPr>
        <w:t>办公费、手续费、委托业务费、工会经费、公务用车运行维护费、其他商品和服务支出。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四、海口市安全生产宣传教育中心（单位）202</w:t>
      </w:r>
      <w:r>
        <w:rPr>
          <w:rFonts w:hint="eastAsia" w:ascii="黑体" w:hAnsi="黑体" w:eastAsia="黑体" w:cs="Times New Roman"/>
          <w:sz w:val="32"/>
          <w:shd w:val="clear" w:color="auto" w:fill="FFFFFF"/>
          <w:lang w:val="en-US" w:eastAsia="zh-CN"/>
        </w:rPr>
        <w:t>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（一）海口市安全生产宣传教育中心（单位）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年一般公共预算“三公”经费预算数为</w:t>
      </w:r>
      <w:r>
        <w:rPr>
          <w:rFonts w:hint="eastAsia" w:ascii="仿宋_GB2312" w:hAnsi="黑体" w:eastAsia="仿宋_GB2312"/>
          <w:sz w:val="32"/>
          <w:szCs w:val="32"/>
          <w:lang w:val="en-US" w:eastAsia="zh-CN"/>
        </w:rPr>
        <w:t>2.98</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公务用车运行费</w:t>
      </w:r>
      <w:r>
        <w:rPr>
          <w:rFonts w:hint="eastAsia" w:ascii="Times New Roman" w:hAnsi="Times New Roman" w:eastAsia="仿宋_GB2312" w:cs="Times New Roman"/>
          <w:sz w:val="32"/>
          <w:shd w:val="clear" w:color="auto" w:fill="FFFFFF"/>
          <w:lang w:val="en-US" w:eastAsia="zh-CN"/>
        </w:rPr>
        <w:t>2.98</w:t>
      </w:r>
      <w:r>
        <w:rPr>
          <w:rFonts w:hint="eastAsia" w:ascii="仿宋_GB2312" w:hAnsi="黑体" w:eastAsia="仿宋_GB2312"/>
          <w:sz w:val="32"/>
          <w:szCs w:val="32"/>
        </w:rPr>
        <w:t>万元</w:t>
      </w:r>
      <w:r>
        <w:rPr>
          <w:rFonts w:ascii="Times New Roman" w:hAnsi="Times New Roman" w:eastAsia="仿宋_GB2312" w:cs="Times New Roman"/>
          <w:color w:val="000000" w:themeColor="text1"/>
          <w:sz w:val="32"/>
          <w:shd w:val="clear" w:color="auto" w:fill="FFFFFF"/>
        </w:rPr>
        <w:t>，</w:t>
      </w:r>
      <w:r>
        <w:rPr>
          <w:rFonts w:hint="eastAsia" w:ascii="Times New Roman" w:hAnsi="Times New Roman" w:eastAsia="仿宋_GB2312" w:cs="Times New Roman"/>
          <w:color w:val="000000" w:themeColor="text1"/>
          <w:sz w:val="32"/>
          <w:shd w:val="clear" w:color="auto" w:fill="FFFFFF"/>
          <w:lang w:eastAsia="zh-CN"/>
        </w:rPr>
        <w:t>比</w:t>
      </w:r>
      <w:r>
        <w:rPr>
          <w:rFonts w:hint="eastAsia" w:ascii="Times New Roman" w:hAnsi="Times New Roman" w:eastAsia="仿宋_GB2312" w:cs="Times New Roman"/>
          <w:color w:val="000000" w:themeColor="text1"/>
          <w:sz w:val="32"/>
          <w:shd w:val="clear" w:color="auto" w:fill="FFFFFF"/>
        </w:rPr>
        <w:t>上</w:t>
      </w:r>
      <w:r>
        <w:rPr>
          <w:rFonts w:ascii="Times New Roman" w:hAnsi="Times New Roman" w:eastAsia="仿宋_GB2312" w:cs="Times New Roman"/>
          <w:color w:val="000000" w:themeColor="text1"/>
          <w:sz w:val="32"/>
          <w:shd w:val="clear" w:color="auto" w:fill="FFFFFF"/>
        </w:rPr>
        <w:t>年预算</w:t>
      </w:r>
      <w:r>
        <w:rPr>
          <w:rFonts w:hint="eastAsia" w:ascii="Times New Roman" w:hAnsi="Times New Roman" w:eastAsia="仿宋_GB2312" w:cs="Times New Roman"/>
          <w:color w:val="000000" w:themeColor="text1"/>
          <w:sz w:val="32"/>
          <w:shd w:val="clear" w:color="auto" w:fill="FFFFFF"/>
          <w:lang w:eastAsia="zh-CN"/>
        </w:rPr>
        <w:t>数</w:t>
      </w:r>
      <w:r>
        <w:rPr>
          <w:rFonts w:hint="eastAsia" w:ascii="Times New Roman" w:hAnsi="Times New Roman" w:eastAsia="仿宋_GB2312" w:cs="Times New Roman"/>
          <w:color w:val="000000" w:themeColor="text1"/>
          <w:sz w:val="32"/>
          <w:shd w:val="clear" w:color="auto" w:fill="FFFFFF"/>
          <w:lang w:val="en-US" w:eastAsia="zh-CN"/>
        </w:rPr>
        <w:t>减少0.52万元</w:t>
      </w:r>
      <w:r>
        <w:rPr>
          <w:rFonts w:ascii="Times New Roman" w:hAnsi="Times New Roman" w:eastAsia="仿宋_GB2312" w:cs="Times New Roman"/>
          <w:color w:val="000000" w:themeColor="text1"/>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（二）海口市安全生产宣传教育中心（单位）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rPr>
        <w:t>是202</w:t>
      </w:r>
      <w:r>
        <w:rPr>
          <w:rFonts w:hint="eastAsia" w:ascii="Times New Roman" w:hAnsi="Times New Roman" w:eastAsia="仿宋_GB2312" w:cs="Times New Roman"/>
          <w:sz w:val="32"/>
          <w:shd w:val="clear" w:color="auto" w:fill="FFFFFF"/>
          <w:lang w:val="en-US" w:eastAsia="zh-CN"/>
        </w:rPr>
        <w:t>4</w:t>
      </w:r>
      <w:r>
        <w:rPr>
          <w:rFonts w:hint="eastAsia" w:ascii="Times New Roman" w:hAnsi="Times New Roman" w:eastAsia="仿宋_GB2312" w:cs="Times New Roman"/>
          <w:sz w:val="32"/>
          <w:shd w:val="clear" w:color="auto" w:fill="FFFFFF"/>
        </w:rPr>
        <w:t>年无政府性基金预算“三公”经费预算资金安排。</w:t>
      </w:r>
      <w:r>
        <w:rPr>
          <w:rFonts w:ascii="Times New Roman" w:hAnsi="Times New Roman" w:eastAsia="仿宋_GB2312" w:cs="Times New Roman"/>
          <w:sz w:val="32"/>
          <w:shd w:val="clear" w:color="auto" w:fill="FFFFFF"/>
        </w:rPr>
        <w:t>根据外事部门安排的</w:t>
      </w: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24</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rPr>
        <w:t>是202</w:t>
      </w:r>
      <w:r>
        <w:rPr>
          <w:rFonts w:hint="eastAsia" w:ascii="Times New Roman" w:hAnsi="Times New Roman" w:eastAsia="仿宋_GB2312" w:cs="Times New Roman"/>
          <w:sz w:val="32"/>
          <w:shd w:val="clear" w:color="auto" w:fill="FFFFFF"/>
          <w:lang w:val="en-US" w:eastAsia="zh-CN"/>
        </w:rPr>
        <w:t>4</w:t>
      </w:r>
      <w:r>
        <w:rPr>
          <w:rFonts w:hint="eastAsia" w:ascii="Times New Roman" w:hAnsi="Times New Roman" w:eastAsia="仿宋_GB2312" w:cs="Times New Roman"/>
          <w:sz w:val="32"/>
          <w:shd w:val="clear" w:color="auto" w:fill="FFFFFF"/>
        </w:rPr>
        <w:t>年无政府性基金预算“三公”经费预算资金安排。公务车保有量</w:t>
      </w:r>
      <w:r>
        <w:rPr>
          <w:rFonts w:hint="eastAsia" w:ascii="仿宋_GB2312" w:hAnsi="黑体" w:eastAsia="仿宋_GB2312" w:cs="仿宋_GB2312"/>
          <w:sz w:val="32"/>
          <w:szCs w:val="32"/>
        </w:rPr>
        <w:t>1辆，计划购置0辆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rPr>
        <w:t>是202</w:t>
      </w:r>
      <w:r>
        <w:rPr>
          <w:rFonts w:hint="eastAsia" w:ascii="Times New Roman" w:hAnsi="Times New Roman" w:eastAsia="仿宋_GB2312" w:cs="Times New Roman"/>
          <w:sz w:val="32"/>
          <w:shd w:val="clear" w:color="auto" w:fill="FFFFFF"/>
          <w:lang w:val="en-US" w:eastAsia="zh-CN"/>
        </w:rPr>
        <w:t>4</w:t>
      </w:r>
      <w:r>
        <w:rPr>
          <w:rFonts w:hint="eastAsia" w:ascii="Times New Roman" w:hAnsi="Times New Roman" w:eastAsia="仿宋_GB2312" w:cs="Times New Roman"/>
          <w:sz w:val="32"/>
          <w:shd w:val="clear" w:color="auto" w:fill="FFFFFF"/>
        </w:rPr>
        <w:t>年无政府性基金预算“三公”经费预算资金安排。计划接待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color w:val="000000" w:themeColor="text1"/>
          <w:sz w:val="32"/>
          <w:shd w:val="clear" w:color="auto" w:fill="FFFFFF"/>
        </w:rPr>
      </w:pPr>
      <w:r>
        <w:rPr>
          <w:rFonts w:hint="eastAsia" w:ascii="黑体" w:hAnsi="黑体" w:eastAsia="黑体" w:cs="Times New Roman"/>
          <w:color w:val="000000" w:themeColor="text1"/>
          <w:sz w:val="32"/>
          <w:shd w:val="clear" w:color="auto" w:fill="FFFFFF"/>
        </w:rPr>
        <w:t>五、海口市安全生产宣传教育中心（单位）</w:t>
      </w:r>
      <w:r>
        <w:rPr>
          <w:rFonts w:hint="eastAsia" w:ascii="仿宋_GB2312" w:hAnsi="黑体" w:eastAsia="仿宋_GB2312"/>
          <w:color w:val="000000" w:themeColor="text1"/>
          <w:sz w:val="32"/>
          <w:szCs w:val="32"/>
        </w:rPr>
        <w:t>202</w:t>
      </w:r>
      <w:r>
        <w:rPr>
          <w:rFonts w:hint="eastAsia" w:ascii="仿宋_GB2312" w:hAnsi="黑体" w:eastAsia="仿宋_GB2312"/>
          <w:color w:val="000000" w:themeColor="text1"/>
          <w:sz w:val="32"/>
          <w:szCs w:val="32"/>
          <w:lang w:val="en-US" w:eastAsia="zh-CN"/>
        </w:rPr>
        <w:t>4</w:t>
      </w:r>
      <w:r>
        <w:rPr>
          <w:rFonts w:ascii="黑体" w:hAnsi="黑体" w:eastAsia="黑体" w:cs="Times New Roman"/>
          <w:color w:val="000000" w:themeColor="text1"/>
          <w:sz w:val="32"/>
          <w:shd w:val="clear" w:color="auto" w:fill="FFFFFF"/>
        </w:rPr>
        <w:t>年</w:t>
      </w:r>
      <w:r>
        <w:rPr>
          <w:rFonts w:hint="eastAsia" w:ascii="黑体" w:hAnsi="黑体" w:eastAsia="黑体" w:cs="Times New Roman"/>
          <w:color w:val="000000" w:themeColor="text1"/>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海口市安全生产宣传教育中心（单位）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，持平的主要原因是202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年无政府性基金预算资金安排。</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万元，占0%；文化体育与传媒支出（类）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，持平的主要原因是202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年没有做政府性基金预算资金安排。</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，主要是没有做政府性基金预算安排。</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六、关于海口市安全生产宣传教育中心（单位）</w:t>
      </w:r>
      <w:r>
        <w:rPr>
          <w:rFonts w:hint="eastAsia" w:ascii="仿宋_GB2312" w:hAnsi="黑体" w:eastAsia="仿宋_GB2312"/>
          <w:sz w:val="32"/>
          <w:szCs w:val="32"/>
        </w:rPr>
        <w:t>202</w:t>
      </w:r>
      <w:r>
        <w:rPr>
          <w:rFonts w:hint="eastAsia" w:ascii="仿宋_GB2312" w:hAnsi="黑体" w:eastAsia="仿宋_GB2312"/>
          <w:sz w:val="32"/>
          <w:szCs w:val="32"/>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按照综合预算原则，海口市安全生产宣传教育中心（单位）所有收入和支出均纳入部门预算管理。收入包括：一般公共预算</w:t>
      </w:r>
      <w:r>
        <w:rPr>
          <w:rFonts w:hint="eastAsia" w:ascii="仿宋_GB2312" w:hAnsi="黑体" w:eastAsia="仿宋_GB2312" w:cs="仿宋_GB2312"/>
          <w:sz w:val="32"/>
          <w:szCs w:val="32"/>
          <w:lang w:eastAsia="zh-CN"/>
        </w:rPr>
        <w:t>拨款</w:t>
      </w:r>
      <w:r>
        <w:rPr>
          <w:rFonts w:hint="eastAsia" w:ascii="仿宋_GB2312" w:hAnsi="黑体" w:eastAsia="仿宋_GB2312" w:cs="仿宋_GB2312"/>
          <w:sz w:val="32"/>
          <w:szCs w:val="32"/>
        </w:rPr>
        <w:t>收入、政府性基金预算</w:t>
      </w:r>
      <w:r>
        <w:rPr>
          <w:rFonts w:hint="eastAsia" w:ascii="仿宋_GB2312" w:hAnsi="黑体" w:eastAsia="仿宋_GB2312" w:cs="仿宋_GB2312"/>
          <w:sz w:val="32"/>
          <w:szCs w:val="32"/>
          <w:lang w:eastAsia="zh-CN"/>
        </w:rPr>
        <w:t>拨款</w:t>
      </w:r>
      <w:r>
        <w:rPr>
          <w:rFonts w:hint="eastAsia" w:ascii="仿宋_GB2312" w:hAnsi="黑体" w:eastAsia="仿宋_GB2312" w:cs="仿宋_GB2312"/>
          <w:sz w:val="32"/>
          <w:szCs w:val="32"/>
        </w:rPr>
        <w:t>收入、</w:t>
      </w:r>
      <w:r>
        <w:rPr>
          <w:rFonts w:hint="eastAsia" w:ascii="仿宋_GB2312" w:hAnsi="黑体" w:eastAsia="仿宋_GB2312" w:cs="仿宋_GB2312"/>
          <w:sz w:val="32"/>
          <w:szCs w:val="32"/>
          <w:lang w:eastAsia="zh-CN"/>
        </w:rPr>
        <w:t>国有资本经营</w:t>
      </w:r>
      <w:r>
        <w:rPr>
          <w:rFonts w:hint="eastAsia" w:ascii="仿宋_GB2312" w:hAnsi="黑体" w:eastAsia="仿宋_GB2312" w:cs="仿宋_GB2312"/>
          <w:sz w:val="32"/>
          <w:szCs w:val="32"/>
        </w:rPr>
        <w:t>预算</w:t>
      </w:r>
      <w:r>
        <w:rPr>
          <w:rFonts w:hint="eastAsia" w:ascii="仿宋_GB2312" w:hAnsi="黑体" w:eastAsia="仿宋_GB2312" w:cs="仿宋_GB2312"/>
          <w:sz w:val="32"/>
          <w:szCs w:val="32"/>
          <w:lang w:eastAsia="zh-CN"/>
        </w:rPr>
        <w:t>拨款收入、财政专户管理资金收入、事业收入、上级补助收入、附属单位上缴收入、事业单位经营收入、其他收入；</w:t>
      </w:r>
      <w:r>
        <w:rPr>
          <w:rFonts w:hint="eastAsia" w:ascii="仿宋_GB2312" w:hAnsi="黑体" w:eastAsia="仿宋_GB2312"/>
          <w:sz w:val="32"/>
          <w:szCs w:val="32"/>
        </w:rPr>
        <w:t>支出包括：一般公共服务支出、外交支出、国防支出、公共安全支出、教育支出、社会保障和就业支出、卫生健康支出、住房保障支出、灾害防治及应急管理支出。</w:t>
      </w:r>
      <w:r>
        <w:rPr>
          <w:rFonts w:hint="eastAsia" w:ascii="仿宋_GB2312" w:hAnsi="黑体" w:eastAsia="仿宋_GB2312" w:cs="仿宋_GB2312"/>
          <w:sz w:val="32"/>
          <w:szCs w:val="32"/>
        </w:rPr>
        <w:t>海口市安全生产宣传教育中心（单位）202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77.24</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七、关于海口市安全生产宣传教育中心（单位）202</w:t>
      </w:r>
      <w:r>
        <w:rPr>
          <w:rFonts w:hint="eastAsia" w:ascii="黑体" w:hAnsi="黑体" w:eastAsia="黑体" w:cs="Times New Roman"/>
          <w:sz w:val="32"/>
          <w:shd w:val="clear" w:color="auto" w:fill="FFFFFF"/>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color w:val="000000" w:themeColor="text1"/>
          <w:sz w:val="32"/>
          <w:szCs w:val="32"/>
        </w:rPr>
      </w:pPr>
      <w:r>
        <w:rPr>
          <w:rFonts w:hint="eastAsia" w:ascii="仿宋_GB2312" w:hAnsi="黑体" w:eastAsia="仿宋_GB2312" w:cs="仿宋_GB2312"/>
          <w:sz w:val="32"/>
          <w:szCs w:val="32"/>
        </w:rPr>
        <w:t>海口市安全生产宣传教育中心（单位）202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年收入预算</w:t>
      </w: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77.24</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%；一般公共预算拨款收入</w:t>
      </w: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77.24</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%；政府性基金预算拨款收入</w:t>
      </w:r>
      <w:r>
        <w:rPr>
          <w:rFonts w:hint="eastAsia" w:ascii="仿宋_GB2312" w:hAnsi="黑体" w:eastAsia="仿宋_GB2312" w:cs="仿宋_GB2312"/>
          <w:sz w:val="32"/>
          <w:szCs w:val="32"/>
        </w:rPr>
        <w:t>0</w:t>
      </w:r>
      <w:r>
        <w:rPr>
          <w:rFonts w:hint="eastAsia" w:ascii="仿宋_GB2312" w:hAnsi="黑体" w:eastAsia="仿宋_GB2312"/>
          <w:sz w:val="32"/>
          <w:szCs w:val="32"/>
        </w:rPr>
        <w:t>万元，占0%；</w:t>
      </w:r>
      <w:r>
        <w:rPr>
          <w:rFonts w:hint="eastAsia" w:ascii="仿宋_GB2312" w:hAnsi="黑体" w:eastAsia="仿宋_GB2312"/>
          <w:sz w:val="32"/>
          <w:szCs w:val="32"/>
          <w:lang w:eastAsia="zh-CN"/>
        </w:rPr>
        <w:t>其他</w:t>
      </w:r>
      <w:r>
        <w:rPr>
          <w:rFonts w:hint="eastAsia" w:ascii="仿宋_GB2312" w:hAnsi="黑体" w:eastAsia="仿宋_GB2312"/>
          <w:sz w:val="32"/>
          <w:szCs w:val="32"/>
        </w:rPr>
        <w:t>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增加10.9</w:t>
      </w:r>
      <w:r>
        <w:rPr>
          <w:rFonts w:hint="eastAsia" w:ascii="仿宋_GB2312" w:hAnsi="黑体" w:eastAsia="仿宋_GB2312"/>
          <w:sz w:val="32"/>
          <w:szCs w:val="32"/>
        </w:rPr>
        <w:t>万元，</w:t>
      </w:r>
      <w:r>
        <w:rPr>
          <w:rFonts w:hint="eastAsia" w:ascii="仿宋_GB2312" w:hAnsi="黑体" w:eastAsia="仿宋_GB2312"/>
          <w:color w:val="000000" w:themeColor="text1"/>
          <w:sz w:val="32"/>
          <w:szCs w:val="32"/>
        </w:rPr>
        <w:t>主要是</w:t>
      </w:r>
      <w:r>
        <w:rPr>
          <w:rFonts w:hint="eastAsia" w:ascii="仿宋_GB2312" w:hAnsi="黑体" w:eastAsia="仿宋_GB2312"/>
          <w:color w:val="000000" w:themeColor="text1"/>
          <w:sz w:val="32"/>
          <w:szCs w:val="32"/>
          <w:lang w:eastAsia="zh-CN"/>
        </w:rPr>
        <w:t>增加社会保障和就业支出</w:t>
      </w:r>
      <w:r>
        <w:rPr>
          <w:rFonts w:hint="eastAsia" w:ascii="仿宋_GB2312" w:hAnsi="黑体" w:eastAsia="仿宋_GB2312"/>
          <w:color w:val="000000" w:themeColor="text1"/>
          <w:sz w:val="32"/>
          <w:szCs w:val="32"/>
          <w:lang w:val="en-US" w:eastAsia="zh-CN"/>
        </w:rPr>
        <w:t>1.65万元，</w:t>
      </w:r>
      <w:r>
        <w:rPr>
          <w:rFonts w:hint="eastAsia" w:ascii="仿宋_GB2312" w:hAnsi="黑体" w:eastAsia="仿宋_GB2312"/>
          <w:color w:val="000000" w:themeColor="text1"/>
          <w:sz w:val="32"/>
          <w:szCs w:val="32"/>
          <w:lang w:eastAsia="zh-CN"/>
        </w:rPr>
        <w:t>卫生健康支出</w:t>
      </w:r>
      <w:r>
        <w:rPr>
          <w:rFonts w:hint="eastAsia" w:ascii="仿宋_GB2312" w:hAnsi="黑体" w:eastAsia="仿宋_GB2312"/>
          <w:color w:val="000000" w:themeColor="text1"/>
          <w:sz w:val="32"/>
          <w:szCs w:val="32"/>
          <w:lang w:val="en-US" w:eastAsia="zh-CN"/>
        </w:rPr>
        <w:t>1.1万元，住房保障支出0.9万元；</w:t>
      </w:r>
      <w:r>
        <w:rPr>
          <w:rFonts w:hint="eastAsia" w:ascii="仿宋_GB2312" w:hAnsi="黑体" w:eastAsia="仿宋_GB2312"/>
          <w:color w:val="000000" w:themeColor="text1"/>
          <w:sz w:val="32"/>
          <w:szCs w:val="32"/>
        </w:rPr>
        <w:t>灾害防治及应急管理支出</w:t>
      </w:r>
      <w:r>
        <w:rPr>
          <w:rFonts w:hint="eastAsia" w:ascii="仿宋_GB2312" w:hAnsi="黑体" w:eastAsia="仿宋_GB2312"/>
          <w:color w:val="000000" w:themeColor="text1"/>
          <w:sz w:val="32"/>
          <w:szCs w:val="32"/>
          <w:lang w:val="en-US" w:eastAsia="zh-CN"/>
        </w:rPr>
        <w:t>7.25万元</w:t>
      </w:r>
      <w:r>
        <w:rPr>
          <w:rFonts w:hint="eastAsia" w:ascii="仿宋_GB2312" w:hAnsi="黑体" w:eastAsia="仿宋_GB2312"/>
          <w:color w:val="000000" w:themeColor="text1"/>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八、关于海口市安全生产宣传教育中心（单位）</w:t>
      </w:r>
      <w:r>
        <w:rPr>
          <w:rFonts w:hint="eastAsia" w:ascii="仿宋_GB2312" w:hAnsi="黑体" w:eastAsia="仿宋_GB2312"/>
          <w:sz w:val="32"/>
          <w:szCs w:val="32"/>
        </w:rPr>
        <w:t>202</w:t>
      </w:r>
      <w:r>
        <w:rPr>
          <w:rFonts w:hint="eastAsia" w:ascii="仿宋_GB2312" w:hAnsi="黑体" w:eastAsia="仿宋_GB2312"/>
          <w:sz w:val="32"/>
          <w:szCs w:val="32"/>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海口市安全生产宣传教育中心（单位）202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年支出预算</w:t>
      </w: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77.24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117.24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66.15</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60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33.85</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增加10.9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增加社会保障和就业支出</w:t>
      </w:r>
      <w:r>
        <w:rPr>
          <w:rFonts w:hint="eastAsia" w:ascii="仿宋_GB2312" w:hAnsi="黑体" w:eastAsia="仿宋_GB2312"/>
          <w:sz w:val="32"/>
          <w:szCs w:val="32"/>
          <w:lang w:val="en-US" w:eastAsia="zh-CN"/>
        </w:rPr>
        <w:t>1.65万元，</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1.1万元，住房保障支出0.9万元；</w:t>
      </w:r>
      <w:r>
        <w:rPr>
          <w:rFonts w:hint="eastAsia" w:ascii="仿宋_GB2312" w:hAnsi="黑体" w:eastAsia="仿宋_GB2312"/>
          <w:sz w:val="32"/>
          <w:szCs w:val="32"/>
        </w:rPr>
        <w:t>灾害防治及应急管理支出</w:t>
      </w:r>
      <w:r>
        <w:rPr>
          <w:rFonts w:hint="eastAsia" w:ascii="仿宋_GB2312" w:hAnsi="黑体" w:eastAsia="仿宋_GB2312"/>
          <w:sz w:val="32"/>
          <w:szCs w:val="32"/>
          <w:lang w:val="en-US" w:eastAsia="zh-CN"/>
        </w:rPr>
        <w:t>7.25万元</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w:t>
      </w:r>
      <w:r>
        <w:rPr>
          <w:rFonts w:hint="eastAsia" w:ascii="仿宋_GB2312" w:hAnsi="黑体" w:eastAsia="仿宋_GB2312" w:cs="仿宋_GB2312"/>
          <w:sz w:val="32"/>
          <w:szCs w:val="32"/>
        </w:rPr>
        <w:t>海口市安全生产宣传教育中心（单位）政府采购预算总额0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海口市安全生产宣传教育中心（单位）共有业务用车辆1辆。单位价值100万元以上设备0台（套）。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w:t>
      </w:r>
      <w:r>
        <w:rPr>
          <w:rFonts w:hint="eastAsia" w:ascii="仿宋_GB2312" w:hAnsi="黑体" w:eastAsia="仿宋_GB2312" w:cs="仿宋_GB2312"/>
          <w:sz w:val="32"/>
          <w:szCs w:val="32"/>
        </w:rPr>
        <w:t>海口市安全生产宣传教育中心（单位）1个项目实行绩效目标管理，涉及一般公共预算</w:t>
      </w:r>
      <w:r>
        <w:rPr>
          <w:rFonts w:hint="eastAsia" w:ascii="仿宋_GB2312" w:hAnsi="黑体" w:eastAsia="仿宋_GB2312" w:cs="仿宋_GB2312"/>
          <w:sz w:val="32"/>
          <w:szCs w:val="32"/>
          <w:lang w:val="en-US" w:eastAsia="zh-CN"/>
        </w:rPr>
        <w:t>60</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DF3FD5"/>
    <w:multiLevelType w:val="singleLevel"/>
    <w:tmpl w:val="89DF3FD5"/>
    <w:lvl w:ilvl="0" w:tentative="0">
      <w:start w:val="3"/>
      <w:numFmt w:val="chineseCounting"/>
      <w:suff w:val="space"/>
      <w:lvlText w:val="第%1部分"/>
      <w:lvlJc w:val="left"/>
      <w:rPr>
        <w:rFonts w:hint="eastAsia"/>
      </w:rPr>
    </w:lvl>
  </w:abstractNum>
  <w:abstractNum w:abstractNumId="1">
    <w:nsid w:val="916B3F2D"/>
    <w:multiLevelType w:val="singleLevel"/>
    <w:tmpl w:val="916B3F2D"/>
    <w:lvl w:ilvl="0" w:tentative="0">
      <w:start w:val="3"/>
      <w:numFmt w:val="chineseCounting"/>
      <w:suff w:val="nothing"/>
      <w:lvlText w:val="（%1）"/>
      <w:lvlJc w:val="left"/>
      <w:rPr>
        <w:rFonts w:hint="eastAsia"/>
      </w:rPr>
    </w:lvl>
  </w:abstractNum>
  <w:abstractNum w:abstractNumId="2">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0F6734D"/>
    <w:multiLevelType w:val="multilevel"/>
    <w:tmpl w:val="10F6734D"/>
    <w:lvl w:ilvl="0" w:tentative="0">
      <w:start w:val="1"/>
      <w:numFmt w:val="japaneseCounting"/>
      <w:lvlText w:val="（%1）"/>
      <w:lvlJc w:val="left"/>
      <w:pPr>
        <w:ind w:left="1710" w:hanging="108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mE3NDVmYmUwOWVhODZlYmE1YmI0ZWQyYzQ4MjIyODMifQ=="/>
  </w:docVars>
  <w:rsids>
    <w:rsidRoot w:val="000D6F10"/>
    <w:rsid w:val="00002BB4"/>
    <w:rsid w:val="000D6F10"/>
    <w:rsid w:val="000E1AC5"/>
    <w:rsid w:val="000F2705"/>
    <w:rsid w:val="00152B5D"/>
    <w:rsid w:val="002417B1"/>
    <w:rsid w:val="00297652"/>
    <w:rsid w:val="00575183"/>
    <w:rsid w:val="0060012F"/>
    <w:rsid w:val="00626638"/>
    <w:rsid w:val="006B3E45"/>
    <w:rsid w:val="0072400E"/>
    <w:rsid w:val="0078514C"/>
    <w:rsid w:val="007B386C"/>
    <w:rsid w:val="00992C64"/>
    <w:rsid w:val="00A82CE7"/>
    <w:rsid w:val="00AB2E5A"/>
    <w:rsid w:val="00AB5345"/>
    <w:rsid w:val="00C856B7"/>
    <w:rsid w:val="00E83345"/>
    <w:rsid w:val="00E969BD"/>
    <w:rsid w:val="00F93DAE"/>
    <w:rsid w:val="00F97A52"/>
    <w:rsid w:val="00FF6F1D"/>
    <w:rsid w:val="0FB610D9"/>
    <w:rsid w:val="14B331BF"/>
    <w:rsid w:val="17F83137"/>
    <w:rsid w:val="1EC95D12"/>
    <w:rsid w:val="1F3D58D3"/>
    <w:rsid w:val="205907F0"/>
    <w:rsid w:val="223E615F"/>
    <w:rsid w:val="2C953A32"/>
    <w:rsid w:val="341D61C9"/>
    <w:rsid w:val="38740160"/>
    <w:rsid w:val="3C884900"/>
    <w:rsid w:val="3CA014C2"/>
    <w:rsid w:val="472C153C"/>
    <w:rsid w:val="482A7124"/>
    <w:rsid w:val="4E892A54"/>
    <w:rsid w:val="50CE5E0A"/>
    <w:rsid w:val="603A3B4C"/>
    <w:rsid w:val="6B45506C"/>
    <w:rsid w:val="73FC0582"/>
    <w:rsid w:val="7B113011"/>
    <w:rsid w:val="7CEE4CF6"/>
    <w:rsid w:val="7F1B2CD5"/>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autoRedefine/>
    <w:qFormat/>
    <w:uiPriority w:val="34"/>
    <w:pPr>
      <w:ind w:firstLine="420" w:firstLineChars="200"/>
    </w:pPr>
  </w:style>
  <w:style w:type="paragraph" w:customStyle="1" w:styleId="7">
    <w:name w:val="正文1 Char Char Char"/>
    <w:basedOn w:val="1"/>
    <w:autoRedefine/>
    <w:qFormat/>
    <w:uiPriority w:val="0"/>
    <w:pPr>
      <w:widowControl/>
      <w:spacing w:line="360" w:lineRule="auto"/>
      <w:ind w:firstLine="200" w:firstLineChars="200"/>
      <w:jc w:val="left"/>
    </w:pPr>
    <w:rPr>
      <w:rFonts w:ascii="宋体" w:hAnsi="宋体" w:cs="宋体"/>
      <w:kern w:val="0"/>
      <w:sz w:val="24"/>
      <w:szCs w:val="24"/>
    </w:rPr>
  </w:style>
  <w:style w:type="character" w:customStyle="1" w:styleId="8">
    <w:name w:val="页眉 Char"/>
    <w:basedOn w:val="5"/>
    <w:link w:val="3"/>
    <w:autoRedefine/>
    <w:semiHidden/>
    <w:qFormat/>
    <w:uiPriority w:val="99"/>
    <w:rPr>
      <w:sz w:val="18"/>
      <w:szCs w:val="18"/>
    </w:rPr>
  </w:style>
  <w:style w:type="character" w:customStyle="1" w:styleId="9">
    <w:name w:val="页脚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2687A5-2A3C-4A77-8024-5894E11CB1EC}">
  <ds:schemaRefs/>
</ds:datastoreItem>
</file>

<file path=docProps/app.xml><?xml version="1.0" encoding="utf-8"?>
<Properties xmlns="http://schemas.openxmlformats.org/officeDocument/2006/extended-properties" xmlns:vt="http://schemas.openxmlformats.org/officeDocument/2006/docPropsVTypes">
  <Template>Normal</Template>
  <Pages>11</Pages>
  <Words>656</Words>
  <Characters>3745</Characters>
  <Lines>31</Lines>
  <Paragraphs>8</Paragraphs>
  <TotalTime>1</TotalTime>
  <ScaleCrop>false</ScaleCrop>
  <LinksUpToDate>false</LinksUpToDate>
  <CharactersWithSpaces>4393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拓普李义</cp:lastModifiedBy>
  <dcterms:modified xsi:type="dcterms:W3CDTF">2024-02-09T14:06:39Z</dcterms:modified>
  <dc:title>××年××部门（单位）预算</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9171BB1D5F184A95AF0698CE170AF98D</vt:lpwstr>
  </property>
</Properties>
</file>