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lang w:val="en-US" w:eastAsia="zh-CN"/>
        </w:rPr>
        <w:t>2022</w:t>
      </w:r>
      <w:r>
        <w:rPr>
          <w:rFonts w:hint="eastAsia" w:asciiTheme="minorEastAsia" w:hAnsiTheme="minorEastAsia" w:eastAsiaTheme="minorEastAsia" w:cstheme="minorEastAsia"/>
          <w:sz w:val="52"/>
          <w:szCs w:val="52"/>
        </w:rPr>
        <w:t>年</w:t>
      </w:r>
      <w:r>
        <w:rPr>
          <w:rFonts w:hint="eastAsia" w:asciiTheme="minorEastAsia" w:hAnsiTheme="minorEastAsia" w:eastAsiaTheme="minorEastAsia" w:cstheme="minorEastAsia"/>
          <w:sz w:val="52"/>
          <w:szCs w:val="52"/>
          <w:lang w:eastAsia="zh-CN"/>
        </w:rPr>
        <w:t>海口市</w:t>
      </w:r>
      <w:r>
        <w:rPr>
          <w:rFonts w:hint="eastAsia" w:asciiTheme="minorEastAsia" w:hAnsiTheme="minorEastAsia" w:eastAsiaTheme="minorEastAsia" w:cstheme="minorEastAsia"/>
          <w:b w:val="0"/>
          <w:bCs w:val="0"/>
          <w:sz w:val="52"/>
          <w:szCs w:val="52"/>
          <w:lang w:eastAsia="zh-CN"/>
        </w:rPr>
        <w:t>应急管理局</w:t>
      </w:r>
      <w:r>
        <w:rPr>
          <w:rFonts w:hint="eastAsia" w:asciiTheme="minorEastAsia" w:hAnsiTheme="minorEastAsia" w:eastAsiaTheme="minorEastAsia" w:cstheme="minor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hint="eastAsia" w:ascii="黑体" w:hAnsi="黑体" w:eastAsia="黑体" w:cs="黑体"/>
          <w:b w:val="0"/>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bCs/>
          <w:sz w:val="32"/>
          <w:szCs w:val="32"/>
        </w:rPr>
        <w:t>（</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bookmarkStart w:id="0" w:name="_GoBack"/>
      <w:bookmarkEnd w:id="0"/>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7"/>
        <w:numPr>
          <w:ilvl w:val="-1"/>
          <w:numId w:val="0"/>
        </w:numPr>
        <w:tabs>
          <w:tab w:val="left" w:pos="419"/>
        </w:tabs>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市应急管理、安全生产和综合防灾减灾等政策措施、规章制度和发展规划，研究提出本市推进中国（海南）自由贸易试验区、中国特色自由贸易港建设有关应急管理、安全生产和综合防灾减灾等方面的意见和建议。</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应急预案体系建设，建立完善事故灾难和自然灾害分级应对制度，组织编制全市总体应急预案和安全生产类、自然灾害类专项预案，指导联合应急预案和市政府有关部门应急预案的制定，综合协调应急预案衔接工作，组织开展预案演练，推动应急避难设施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（三）负责自然灾害综合监测预警工作，建立健全监测预警和灾情报告制度、自然灾害信息资源获取和共享机制，依法统一发布灾情，组织开展自然灾害综合风险评估工作。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（四）组织指导协调安全生产类、自然灾害类等突发事件应急救援，综合研判突发事件发展态势并提出应对建议，协助市委、市政府指定的负责同志组织重大灾害应急处置工作。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（五）统一协调指挥全市各类应急专业队伍，建立应急协调联动机制，衔接驻市军警部队参与应急救援和处置工作。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（六）统筹全市应急救援力量建设，负责火灾扑救、抗洪抢险、地震和地质灾害救援、生产安全事故救援等专业应急救援力量建设，指导各区（开发区）及社会应急救援力量建设。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（七）负责全市消防工作，指导消防监督、火灾预防、火灾扑救等工作。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（八）指导协调全市森林火灾、水旱灾害、台风灾害、地震和地质灾害等防治工作。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协调全市灾害救助工作，组织指导灾情核查、损失评估、救灾捐赠工作，提出重大灾情的损失报告、救助、补偿、抚恤、安置等善后建议以及公民参与全市性应急处置表彰奖励建议，管理、分配上级下拨及市级救灾款物并监督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（十）依法行使安全生产综合监督管理职权，指导协调、监督检查各区人民政府和市级有关部门安全生产工作，组织开展安全生产巡查、考核工作。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（十一）依法监督检查全市工矿商贸生产经营单位的安全生产管理工作，依法组织并指导监督实施安全生产准入制度，负责综合监督管理全市危险化学品、烟花爆竹、非煤矿山企业安全生产工作。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（十二）依法组织指导生产安全事故调查处理，组织开展自然灾害类突发事件调查评估工作，监督事故查处和责任追究落实情况。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（十三）开展应急管理方面的对外交流合作。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（十四）制定全市应急物资储备和应急救援装备规划并组织实施；会同市发展改革委员会等部门建立健全应急物资信息平台和调拨制度，在救灾时统一调度。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（十五）负责全市应急管理、安全生产宣传教育和培训工作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组织指导应急管理、安全生产的科学技术研究、推广应用和信息化建设工作。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（十六）负责全市海洋预报减灾工作，组织开展海洋观测、预报、海洋灾害应急处理工作。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（十七）负责建立全市地震监测预报工作体系，组织协调建立震灾预防工作体系，组织开展地震紧急救援工作。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（十八）承担市突发公共事件应急委员会、市安全生产委员会、市减灾委员会、市防汛防风防旱指挥部、市森林防火指挥部、市抗震救灾指挥部日常工作。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（十九）指导各区应急管理工作。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（二十）完成市委、市政府和上级部门交办的其他任务。</w:t>
      </w:r>
    </w:p>
    <w:p>
      <w:pPr>
        <w:pStyle w:val="7"/>
        <w:numPr>
          <w:ilvl w:val="-1"/>
          <w:numId w:val="0"/>
        </w:numPr>
        <w:ind w:left="0" w:firstLine="0" w:firstLineChars="0"/>
        <w:jc w:val="left"/>
        <w:rPr>
          <w:rFonts w:ascii="黑体" w:hAnsi="黑体" w:eastAsia="黑体" w:cs="仿宋_GB2312"/>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年部门预算编制范围的二级预算单位包括：</w:t>
      </w:r>
    </w:p>
    <w:p>
      <w:pPr>
        <w:numPr>
          <w:ilvl w:val="0"/>
          <w:numId w:val="0"/>
        </w:num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1、海口市</w:t>
      </w:r>
      <w:r>
        <w:rPr>
          <w:rFonts w:hint="eastAsia" w:ascii="仿宋_GB2312" w:hAnsi="仿宋_GB2312" w:eastAsia="仿宋_GB2312" w:cs="仿宋_GB2312"/>
          <w:color w:val="000000"/>
          <w:kern w:val="0"/>
          <w:sz w:val="32"/>
          <w:szCs w:val="32"/>
          <w:lang w:eastAsia="zh-CN"/>
        </w:rPr>
        <w:t>应急</w:t>
      </w:r>
      <w:r>
        <w:rPr>
          <w:rFonts w:hint="eastAsia" w:ascii="仿宋_GB2312" w:hAnsi="仿宋_GB2312" w:eastAsia="仿宋_GB2312" w:cs="仿宋_GB2312"/>
          <w:color w:val="000000"/>
          <w:kern w:val="0"/>
          <w:sz w:val="32"/>
          <w:szCs w:val="32"/>
        </w:rPr>
        <w:t>管理局本级：根据三定方案共设有</w:t>
      </w: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个</w:t>
      </w:r>
      <w:r>
        <w:rPr>
          <w:rFonts w:hint="eastAsia" w:ascii="仿宋_GB2312" w:hAnsi="仿宋_GB2312" w:eastAsia="仿宋_GB2312" w:cs="仿宋_GB2312"/>
          <w:color w:val="000000"/>
          <w:kern w:val="0"/>
          <w:sz w:val="32"/>
          <w:szCs w:val="32"/>
          <w:lang w:eastAsia="zh-CN"/>
        </w:rPr>
        <w:t>科</w:t>
      </w:r>
      <w:r>
        <w:rPr>
          <w:rFonts w:hint="eastAsia" w:ascii="仿宋_GB2312" w:hAnsi="仿宋_GB2312" w:eastAsia="仿宋_GB2312" w:cs="仿宋_GB2312"/>
          <w:color w:val="000000"/>
          <w:kern w:val="0"/>
          <w:sz w:val="32"/>
          <w:szCs w:val="32"/>
        </w:rPr>
        <w:t>室，分别是</w:t>
      </w:r>
      <w:r>
        <w:rPr>
          <w:rFonts w:hint="eastAsia" w:ascii="仿宋_GB2312" w:hAnsi="仿宋_GB2312" w:eastAsia="仿宋_GB2312" w:cs="仿宋_GB2312"/>
          <w:sz w:val="32"/>
          <w:szCs w:val="32"/>
          <w:lang w:val="en-US" w:eastAsia="zh-CN"/>
        </w:rPr>
        <w:t>：办公室、组织人事科、应急指挥科、政策法规和事故调查科、综合减灾和火灾防治科、防汛防风防旱和海洋减灾科、防震减灾管理科、安全生产综合协调科、安全生产监督科（行政审批办公室）。</w:t>
      </w:r>
      <w:r>
        <w:rPr>
          <w:rFonts w:hint="eastAsia" w:ascii="仿宋_GB2312" w:hAnsi="仿宋_GB2312" w:eastAsia="仿宋_GB2312" w:cs="仿宋_GB2312"/>
          <w:sz w:val="32"/>
          <w:szCs w:val="32"/>
        </w:rPr>
        <w:t>应急管理局机关行政编制 40 名。设局长 1 名，副局长 3 名，另市消防救援支队 1 名主要负责人兼任副局长。科级领导职数 21 名，其中正科级 11 名（含机关党委专职副书记和总工程师各 1 名），副科级 10 名。</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color w:val="000000"/>
          <w:kern w:val="0"/>
          <w:sz w:val="32"/>
          <w:szCs w:val="32"/>
        </w:rPr>
        <w:t>年局</w:t>
      </w:r>
      <w:r>
        <w:rPr>
          <w:rFonts w:hint="eastAsia" w:ascii="仿宋_GB2312" w:hAnsi="仿宋_GB2312" w:eastAsia="仿宋_GB2312" w:cs="仿宋_GB2312"/>
          <w:color w:val="000000"/>
          <w:sz w:val="32"/>
          <w:szCs w:val="32"/>
          <w:lang w:val="en-US" w:eastAsia="zh-CN"/>
        </w:rPr>
        <w:t>机关现有人员65</w:t>
      </w:r>
      <w:r>
        <w:rPr>
          <w:rFonts w:hint="eastAsia" w:ascii="仿宋_GB2312" w:hAnsi="仿宋_GB2312" w:eastAsia="仿宋_GB2312" w:cs="仿宋_GB2312"/>
          <w:color w:val="000000"/>
          <w:kern w:val="0"/>
          <w:sz w:val="32"/>
          <w:szCs w:val="32"/>
        </w:rPr>
        <w:t>人，其中：公务员</w:t>
      </w:r>
      <w:r>
        <w:rPr>
          <w:rFonts w:hint="eastAsia" w:ascii="仿宋_GB2312" w:hAnsi="仿宋_GB2312" w:eastAsia="仿宋_GB2312" w:cs="仿宋_GB2312"/>
          <w:color w:val="000000"/>
          <w:kern w:val="0"/>
          <w:sz w:val="32"/>
          <w:szCs w:val="32"/>
          <w:lang w:val="en-US" w:eastAsia="zh-CN"/>
        </w:rPr>
        <w:t>57</w:t>
      </w:r>
      <w:r>
        <w:rPr>
          <w:rFonts w:hint="eastAsia" w:ascii="仿宋_GB2312" w:hAnsi="仿宋_GB2312" w:eastAsia="仿宋_GB2312" w:cs="仿宋_GB2312"/>
          <w:color w:val="000000"/>
          <w:kern w:val="0"/>
          <w:sz w:val="32"/>
          <w:szCs w:val="32"/>
        </w:rPr>
        <w:t>名、工勤人员</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名。</w:t>
      </w:r>
    </w:p>
    <w:p>
      <w:pPr>
        <w:widowControl/>
        <w:spacing w:line="360" w:lineRule="atLeas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海口市公共安全联动指挥中心</w:t>
      </w:r>
      <w:r>
        <w:rPr>
          <w:rFonts w:hint="eastAsia" w:ascii="仿宋_GB2312" w:hAnsi="仿宋_GB2312" w:eastAsia="仿宋_GB2312" w:cs="仿宋_GB2312"/>
          <w:color w:val="000000"/>
          <w:kern w:val="0"/>
          <w:sz w:val="32"/>
          <w:szCs w:val="32"/>
        </w:rPr>
        <w:t>：成立于201</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月份，为正</w:t>
      </w:r>
      <w:r>
        <w:rPr>
          <w:rFonts w:hint="eastAsia" w:ascii="仿宋_GB2312" w:hAnsi="仿宋_GB2312" w:eastAsia="仿宋_GB2312" w:cs="仿宋_GB2312"/>
          <w:color w:val="000000"/>
          <w:kern w:val="0"/>
          <w:sz w:val="32"/>
          <w:szCs w:val="32"/>
          <w:lang w:eastAsia="zh-CN"/>
        </w:rPr>
        <w:t>处</w:t>
      </w:r>
      <w:r>
        <w:rPr>
          <w:rFonts w:hint="eastAsia" w:ascii="仿宋_GB2312" w:hAnsi="仿宋_GB2312" w:eastAsia="仿宋_GB2312" w:cs="仿宋_GB2312"/>
          <w:color w:val="000000"/>
          <w:kern w:val="0"/>
          <w:sz w:val="32"/>
          <w:szCs w:val="32"/>
        </w:rPr>
        <w:t>级事业单位。20</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sz w:val="32"/>
          <w:szCs w:val="32"/>
        </w:rPr>
        <w:t>公共安全联动指挥</w:t>
      </w:r>
      <w:r>
        <w:rPr>
          <w:rFonts w:hint="eastAsia" w:ascii="仿宋_GB2312" w:hAnsi="仿宋_GB2312" w:eastAsia="仿宋_GB2312" w:cs="仿宋_GB2312"/>
          <w:color w:val="000000"/>
          <w:kern w:val="0"/>
          <w:sz w:val="32"/>
          <w:szCs w:val="32"/>
        </w:rPr>
        <w:t>中心定编</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人，实有</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人。</w:t>
      </w:r>
    </w:p>
    <w:p>
      <w:pPr>
        <w:widowControl/>
        <w:spacing w:line="360" w:lineRule="atLeas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、海口市安全生产宣传教育中心：成立于2017年9月份，为正科级事业单位。20</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年宣传教育中心定编6人，实有</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人。</w:t>
      </w:r>
    </w:p>
    <w:p>
      <w:pPr>
        <w:widowControl/>
        <w:spacing w:line="360" w:lineRule="atLeas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海口市地震设防中心</w:t>
      </w:r>
      <w:r>
        <w:rPr>
          <w:rFonts w:hint="eastAsia" w:ascii="仿宋_GB2312" w:hAnsi="仿宋_GB2312" w:eastAsia="仿宋_GB2312" w:cs="仿宋_GB2312"/>
          <w:color w:val="000000"/>
          <w:kern w:val="0"/>
          <w:sz w:val="32"/>
          <w:szCs w:val="32"/>
        </w:rPr>
        <w:t>：成立</w:t>
      </w:r>
      <w:r>
        <w:rPr>
          <w:rFonts w:hint="eastAsia" w:ascii="仿宋_GB2312" w:hAnsi="仿宋_GB2312" w:eastAsia="仿宋_GB2312" w:cs="仿宋_GB2312"/>
          <w:color w:val="auto"/>
          <w:kern w:val="0"/>
          <w:sz w:val="32"/>
          <w:szCs w:val="32"/>
        </w:rPr>
        <w:t>于</w:t>
      </w:r>
      <w:r>
        <w:rPr>
          <w:rFonts w:hint="eastAsia" w:ascii="仿宋_GB2312" w:hAnsi="仿宋_GB2312" w:eastAsia="仿宋_GB2312" w:cs="仿宋_GB2312"/>
          <w:color w:val="auto"/>
          <w:kern w:val="0"/>
          <w:sz w:val="32"/>
          <w:szCs w:val="32"/>
          <w:lang w:val="en-US" w:eastAsia="zh-CN"/>
        </w:rPr>
        <w:t>1995</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月份，</w:t>
      </w:r>
      <w:r>
        <w:rPr>
          <w:rFonts w:hint="eastAsia" w:ascii="仿宋_GB2312" w:hAnsi="仿宋_GB2312" w:eastAsia="仿宋_GB2312" w:cs="仿宋_GB2312"/>
          <w:color w:val="000000"/>
          <w:kern w:val="0"/>
          <w:sz w:val="32"/>
          <w:szCs w:val="32"/>
        </w:rPr>
        <w:t>为正科级事业单位。20</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sz w:val="32"/>
          <w:szCs w:val="32"/>
        </w:rPr>
        <w:t>地震设防中心</w:t>
      </w:r>
      <w:r>
        <w:rPr>
          <w:rFonts w:hint="eastAsia" w:ascii="仿宋_GB2312" w:hAnsi="仿宋_GB2312" w:eastAsia="仿宋_GB2312" w:cs="仿宋_GB2312"/>
          <w:color w:val="000000"/>
          <w:kern w:val="0"/>
          <w:sz w:val="32"/>
          <w:szCs w:val="32"/>
        </w:rPr>
        <w:t>定编6人，实有</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人。</w:t>
      </w:r>
    </w:p>
    <w:p>
      <w:pPr>
        <w:widowControl/>
        <w:spacing w:line="360" w:lineRule="atLeas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海口市地震监测中心</w:t>
      </w:r>
      <w:r>
        <w:rPr>
          <w:rFonts w:hint="eastAsia" w:ascii="仿宋_GB2312" w:hAnsi="仿宋_GB2312" w:eastAsia="仿宋_GB2312" w:cs="仿宋_GB2312"/>
          <w:color w:val="000000"/>
          <w:kern w:val="0"/>
          <w:sz w:val="32"/>
          <w:szCs w:val="32"/>
        </w:rPr>
        <w:t>：成立</w:t>
      </w:r>
      <w:r>
        <w:rPr>
          <w:rFonts w:hint="eastAsia" w:ascii="仿宋_GB2312" w:hAnsi="仿宋_GB2312" w:eastAsia="仿宋_GB2312" w:cs="仿宋_GB2312"/>
          <w:color w:val="auto"/>
          <w:kern w:val="0"/>
          <w:sz w:val="32"/>
          <w:szCs w:val="32"/>
        </w:rPr>
        <w:t>于</w:t>
      </w:r>
      <w:r>
        <w:rPr>
          <w:rFonts w:hint="eastAsia" w:ascii="仿宋_GB2312" w:hAnsi="仿宋_GB2312" w:eastAsia="仿宋_GB2312" w:cs="仿宋_GB2312"/>
          <w:color w:val="auto"/>
          <w:kern w:val="0"/>
          <w:sz w:val="32"/>
          <w:szCs w:val="32"/>
          <w:lang w:val="en-US" w:eastAsia="zh-CN"/>
        </w:rPr>
        <w:t>1996</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000000"/>
          <w:kern w:val="0"/>
          <w:sz w:val="32"/>
          <w:szCs w:val="32"/>
        </w:rPr>
        <w:t>份，为正科级事业单位。20</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sz w:val="32"/>
          <w:szCs w:val="32"/>
        </w:rPr>
        <w:t>地震监测中心</w:t>
      </w:r>
      <w:r>
        <w:rPr>
          <w:rFonts w:hint="eastAsia" w:ascii="仿宋_GB2312" w:hAnsi="仿宋_GB2312" w:eastAsia="仿宋_GB2312" w:cs="仿宋_GB2312"/>
          <w:color w:val="000000"/>
          <w:kern w:val="0"/>
          <w:sz w:val="32"/>
          <w:szCs w:val="32"/>
        </w:rPr>
        <w:t>定编</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人，实有</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人。</w:t>
      </w:r>
    </w:p>
    <w:p>
      <w:pPr>
        <w:widowControl/>
        <w:spacing w:line="360" w:lineRule="atLeast"/>
        <w:ind w:firstLine="640"/>
        <w:rPr>
          <w:rFonts w:hint="eastAsia" w:ascii="仿宋_GB2312" w:hAnsi="仿宋_GB2312" w:eastAsia="仿宋_GB2312" w:cs="仿宋_GB2312"/>
          <w:color w:val="000000"/>
          <w:kern w:val="0"/>
          <w:sz w:val="32"/>
          <w:szCs w:val="32"/>
        </w:rPr>
      </w:pPr>
    </w:p>
    <w:p>
      <w:pPr>
        <w:ind w:firstLine="640" w:firstLineChars="200"/>
        <w:rPr>
          <w:rFonts w:ascii="黑体" w:hAnsi="黑体" w:eastAsia="黑体"/>
          <w:b w:val="0"/>
          <w:bCs w:val="0"/>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年部门</w:t>
      </w:r>
      <w:r>
        <w:rPr>
          <w:rFonts w:hint="eastAsia" w:ascii="黑体" w:hAnsi="黑体" w:eastAsia="黑体"/>
          <w:b w:val="0"/>
          <w:bCs w:val="0"/>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3274.85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3274.85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3274.85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3274.85</w:t>
      </w:r>
      <w:r>
        <w:rPr>
          <w:rFonts w:hint="eastAsia" w:ascii="仿宋_GB2312" w:hAnsi="黑体" w:eastAsia="仿宋_GB2312"/>
          <w:sz w:val="32"/>
          <w:szCs w:val="32"/>
        </w:rPr>
        <w:t>万元，包括社会保障和就业支出206.13万元，卫生健康支出187.71万元</w:t>
      </w:r>
      <w:r>
        <w:rPr>
          <w:rFonts w:hint="eastAsia" w:ascii="仿宋_GB2312" w:hAnsi="黑体" w:eastAsia="仿宋_GB2312"/>
          <w:sz w:val="32"/>
          <w:szCs w:val="32"/>
          <w:lang w:val="en-US" w:eastAsia="zh-CN"/>
        </w:rPr>
        <w:t>,住房保障支出109.65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,灾害防治及应急管理支出2771.36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3274.85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1052.02</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支出206.13万元，占</w:t>
      </w:r>
      <w:r>
        <w:rPr>
          <w:rFonts w:hint="eastAsia" w:ascii="仿宋_GB2312" w:hAnsi="黑体" w:eastAsia="仿宋_GB2312" w:cs="仿宋_GB2312"/>
          <w:sz w:val="32"/>
          <w:szCs w:val="32"/>
          <w:lang w:val="en-US" w:eastAsia="zh-CN"/>
        </w:rPr>
        <w:t>6.29</w:t>
      </w:r>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支出187.71万元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5.73</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支出109.65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3.35</w:t>
      </w:r>
      <w:r>
        <w:rPr>
          <w:rFonts w:hint="eastAsia" w:ascii="仿宋_GB2312" w:hAnsi="黑体" w:eastAsia="仿宋_GB2312"/>
          <w:sz w:val="32"/>
          <w:szCs w:val="32"/>
        </w:rPr>
        <w:t>%；</w:t>
      </w:r>
      <w:r>
        <w:rPr>
          <w:rFonts w:hint="eastAsia" w:ascii="仿宋_GB2312" w:hAnsi="黑体" w:eastAsia="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支出2771.36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84.63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仿宋_GB2312" w:eastAsia="仿宋_GB2312" w:cs="仿宋_GB2312"/>
          <w:sz w:val="32"/>
          <w:szCs w:val="32"/>
        </w:rPr>
        <w:t xml:space="preserve"> 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支出（款）机关事业单位基本养老保险缴费支出（项）20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167.36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0.71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支出（款）其他行政事业单位养老支出（项）20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35.31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0.12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单位人员费用减少</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、社会保障和就业支出（类）抚恤（款）其他优抚支出（项）20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年预算数为3.46万元，比上年预算数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0.51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抚恤</w:t>
      </w:r>
      <w:r>
        <w:rPr>
          <w:rFonts w:hint="eastAsia" w:ascii="仿宋_GB2312" w:hAnsi="仿宋_GB2312" w:eastAsia="仿宋_GB2312" w:cs="仿宋_GB2312"/>
          <w:sz w:val="32"/>
          <w:szCs w:val="32"/>
          <w:lang w:eastAsia="zh-CN"/>
        </w:rPr>
        <w:t>标准提高</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、卫生健康支出（类）行政事业单位医疗（款）行政单位医疗（项）20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67.19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与上年预算数持平</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、卫生健康支出（类）行政事业单位医疗（款）事业单位医疗（项）20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21.73</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0.39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费用增加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、卫生健康支出（类）行政事业单位医疗（款）公务员医疗补助（项）20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69.69</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eastAsia="zh-CN"/>
        </w:rPr>
        <w:t>医疗费减少。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、卫生健康支出（类）行政事业单位医疗（款）其他行政事业单位医疗支出（项）20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29.11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费用增加。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、住房保障支出（类）住房改革支出（款）住房公积金（项）20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109.65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0.72</w:t>
      </w:r>
      <w:r>
        <w:rPr>
          <w:rFonts w:hint="eastAsia" w:ascii="仿宋_GB2312" w:hAnsi="仿宋_GB2312" w:eastAsia="仿宋_GB2312" w:cs="仿宋_GB2312"/>
          <w:sz w:val="32"/>
          <w:szCs w:val="32"/>
        </w:rPr>
        <w:t>万元，主要是主要是</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住房公积金费用增加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、灾害防治及应急管理支出（类）应急管理事务（款）行政运行（项）20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1120.31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12.03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、灾害防治及应急管理支出（类）应急管理事务（款）</w:t>
      </w:r>
      <w:r>
        <w:rPr>
          <w:rFonts w:hint="eastAsia" w:ascii="仿宋_GB2312" w:hAnsi="仿宋_GB2312" w:eastAsia="仿宋_GB2312" w:cs="仿宋_GB2312"/>
          <w:sz w:val="32"/>
          <w:szCs w:val="32"/>
          <w:lang w:eastAsia="zh-CN"/>
        </w:rPr>
        <w:t>一般行政管理事务</w:t>
      </w:r>
      <w:r>
        <w:rPr>
          <w:rFonts w:hint="eastAsia" w:ascii="仿宋_GB2312" w:hAnsi="仿宋_GB2312" w:eastAsia="仿宋_GB2312" w:cs="仿宋_GB2312"/>
          <w:sz w:val="32"/>
          <w:szCs w:val="32"/>
        </w:rPr>
        <w:t>（项）20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700.8</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700.8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单位支出功能进行调整</w:t>
      </w:r>
      <w:r>
        <w:rPr>
          <w:rFonts w:hint="eastAsia" w:ascii="仿宋_GB2312" w:hAnsi="仿宋_GB2312" w:eastAsia="仿宋_GB2312" w:cs="仿宋_GB2312"/>
          <w:sz w:val="32"/>
          <w:szCs w:val="32"/>
        </w:rPr>
        <w:t>。</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灾害防治及应急管理支出（类）应急管理事务（款）事业运行（项）20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246.77</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1.66</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单位支出功能进行调整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灾害防治及应急管理支出（类）应急管理事务（款）其他应急管理支出（项）20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399.72</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1279.33</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单位支出项目减少</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灾害防治及应急管理支出（类）地震事务（款）地震监测（项）20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178.53</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23.38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灾害防治及应急管理支出（类）地震事务（款）防震减灾信息管理（项）20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125.22</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181.64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rPr>
          <w:rFonts w:ascii="黑体" w:hAnsi="黑体" w:eastAsia="黑体"/>
          <w:sz w:val="32"/>
          <w:szCs w:val="32"/>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s="黑体"/>
          <w:b w:val="0"/>
          <w:bCs/>
          <w:color w:val="000000" w:themeColor="text1"/>
          <w:sz w:val="32"/>
          <w:szCs w:val="32"/>
          <w14:textFill>
            <w14:solidFill>
              <w14:schemeClr w14:val="tx1"/>
            </w14:solidFill>
          </w14:textFill>
        </w:rPr>
        <w:t>海口市</w:t>
      </w:r>
      <w:r>
        <w:rPr>
          <w:rFonts w:hint="eastAsia" w:ascii="黑体" w:hAnsi="黑体" w:eastAsia="黑体" w:cs="黑体"/>
          <w:b w:val="0"/>
          <w:bCs/>
          <w:color w:val="000000" w:themeColor="text1"/>
          <w:sz w:val="32"/>
          <w:szCs w:val="32"/>
          <w:lang w:eastAsia="zh-CN"/>
          <w14:textFill>
            <w14:solidFill>
              <w14:schemeClr w14:val="tx1"/>
            </w14:solidFill>
          </w14:textFill>
        </w:rPr>
        <w:t>应急</w:t>
      </w:r>
      <w:r>
        <w:rPr>
          <w:rFonts w:hint="eastAsia" w:ascii="黑体" w:hAnsi="黑体" w:eastAsia="黑体" w:cs="黑体"/>
          <w:b w:val="0"/>
          <w:bCs/>
          <w:color w:val="000000" w:themeColor="text1"/>
          <w:sz w:val="32"/>
          <w:szCs w:val="32"/>
          <w14:textFill>
            <w14:solidFill>
              <w14:schemeClr w14:val="tx1"/>
            </w14:solidFill>
          </w14:textFill>
        </w:rPr>
        <w:t>管</w:t>
      </w:r>
      <w:r>
        <w:rPr>
          <w:rFonts w:hint="eastAsia" w:ascii="黑体" w:hAnsi="黑体" w:eastAsia="黑体" w:cs="黑体"/>
          <w:b w:val="0"/>
          <w:bCs/>
          <w:sz w:val="32"/>
          <w:szCs w:val="32"/>
        </w:rPr>
        <w:t>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1964.85</w:t>
      </w:r>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1723.18</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基本工资、津贴补贴、奖金、绩效工资、机关事业单位基本养老保险缴费、城镇职工基本医疗保险缴费、公务员医疗补助缴费、其他社会保障缴费、住房公积金、医疗费、其他工资福利支出</w:t>
      </w:r>
      <w:r>
        <w:rPr>
          <w:rFonts w:hint="eastAsia" w:ascii="仿宋_GB2312" w:hAnsi="仿宋_GB2312" w:eastAsia="仿宋_GB2312" w:cs="仿宋_GB2312"/>
          <w:sz w:val="32"/>
          <w:szCs w:val="32"/>
          <w:lang w:eastAsia="zh-CN"/>
        </w:rPr>
        <w:t>、</w:t>
      </w:r>
      <w:r>
        <w:rPr>
          <w:rFonts w:hint="eastAsia" w:ascii="仿宋_GB2312" w:hAnsi="黑体" w:eastAsia="仿宋_GB2312"/>
          <w:sz w:val="32"/>
          <w:szCs w:val="32"/>
        </w:rPr>
        <w:t>生活补助、</w:t>
      </w:r>
      <w:r>
        <w:rPr>
          <w:rFonts w:hint="eastAsia" w:ascii="仿宋_GB2312" w:hAnsi="仿宋_GB2312" w:eastAsia="仿宋_GB2312" w:cs="仿宋_GB2312"/>
          <w:sz w:val="32"/>
          <w:szCs w:val="32"/>
          <w:lang w:eastAsia="zh-CN"/>
        </w:rPr>
        <w:t>救济费（扶贫）、医疗费补助（退休补充医疗）、</w:t>
      </w:r>
      <w:r>
        <w:rPr>
          <w:rFonts w:hint="eastAsia" w:ascii="仿宋_GB2312" w:hAnsi="黑体" w:eastAsia="仿宋_GB2312"/>
          <w:sz w:val="32"/>
          <w:szCs w:val="32"/>
        </w:rPr>
        <w:t>奖励金</w:t>
      </w:r>
      <w:r>
        <w:rPr>
          <w:rFonts w:hint="eastAsia" w:ascii="仿宋_GB2312" w:hAnsi="黑体" w:eastAsia="仿宋_GB2312"/>
          <w:sz w:val="32"/>
          <w:szCs w:val="32"/>
          <w:lang w:eastAsia="zh-CN"/>
        </w:rPr>
        <w:t>、</w:t>
      </w:r>
      <w:r>
        <w:rPr>
          <w:rFonts w:hint="eastAsia" w:ascii="仿宋_GB2312" w:hAnsi="黑体" w:eastAsia="仿宋_GB2312"/>
          <w:sz w:val="32"/>
          <w:szCs w:val="32"/>
        </w:rPr>
        <w:t>其他对个人和家庭的补助</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241.68</w:t>
      </w:r>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办公费、印刷费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咨询费、手续费、水费、电费、邮电费、物业管理费、差旅费、维修（护）费、 租赁费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会议费、培训费、委托业务费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工会经费、公务用车运行维护费、其他交通费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50.1</w:t>
      </w:r>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color w:val="auto"/>
          <w:sz w:val="32"/>
          <w:szCs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100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3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48.9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48.9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9.28</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9.09</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增长</w:t>
      </w:r>
      <w:r>
        <w:rPr>
          <w:rFonts w:hint="eastAsia" w:ascii="Times New Roman" w:hAnsi="Times New Roman" w:eastAsia="仿宋_GB2312" w:cs="Times New Roman"/>
          <w:sz w:val="32"/>
          <w:shd w:val="clear" w:color="auto" w:fill="FFFFFF"/>
          <w:lang w:eastAsia="zh-CN"/>
        </w:rPr>
        <w:t>的原因是接待任务增加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120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主要是20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21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仿宋_GB2312" w:eastAsia="仿宋_GB2312" w:cs="仿宋_GB2312"/>
          <w:sz w:val="32"/>
          <w:szCs w:val="32"/>
        </w:rPr>
        <w:t>与上年预算数持平，主要是没有做政府性基金预算安排</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仿宋_GB2312" w:eastAsia="仿宋_GB2312" w:cs="仿宋_GB2312"/>
          <w:sz w:val="32"/>
          <w:szCs w:val="32"/>
        </w:rPr>
        <w:t>与上年预算数持平，主要是没有做政府性基金预算安排</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财政专户管理资金；支出包括：一般公共服务支出、外交支出、国防支出、公共安全支出、教育支出、社会保障和就业支出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住房保障支出、灾害防治及应急管理支出</w:t>
      </w:r>
      <w:r>
        <w:rPr>
          <w:rFonts w:hint="eastAsia" w:ascii="仿宋_GB2312" w:hAnsi="黑体" w:eastAsia="仿宋_GB2312"/>
          <w:sz w:val="32"/>
          <w:szCs w:val="32"/>
        </w:rPr>
        <w:t>。</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3274.85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3274.85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3274.85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1052.02</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3274.85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1964.85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60</w:t>
      </w:r>
      <w:r>
        <w:rPr>
          <w:rFonts w:hint="eastAsia" w:ascii="仿宋_GB2312" w:hAnsi="黑体" w:eastAsia="仿宋_GB2312"/>
          <w:sz w:val="32"/>
          <w:szCs w:val="32"/>
        </w:rPr>
        <w:t>%；项目支出</w:t>
      </w:r>
      <w:r>
        <w:rPr>
          <w:rFonts w:hint="eastAsia" w:ascii="仿宋_GB2312" w:hAnsi="黑体" w:eastAsia="仿宋_GB2312" w:cs="仿宋_GB2312"/>
          <w:sz w:val="32"/>
          <w:szCs w:val="32"/>
        </w:rPr>
        <w:t>1310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1052.02</w:t>
      </w:r>
      <w:r>
        <w:rPr>
          <w:rFonts w:hint="eastAsia" w:ascii="仿宋_GB2312" w:hAnsi="黑体" w:eastAsia="仿宋_GB2312"/>
          <w:sz w:val="32"/>
          <w:szCs w:val="32"/>
        </w:rPr>
        <w:t>万元，主要是</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_GB2312" w:hAnsi="黑体" w:eastAsia="仿宋_GB2312" w:cs="仿宋_GB2312"/>
          <w:sz w:val="32"/>
          <w:szCs w:val="32"/>
        </w:rPr>
      </w:pPr>
      <w:r>
        <w:rPr>
          <w:rFonts w:hint="eastAsia" w:ascii="楷体" w:hAnsi="楷体" w:eastAsia="楷体"/>
          <w:sz w:val="32"/>
          <w:szCs w:val="32"/>
        </w:rPr>
        <w:t>（一）机关运行经费</w:t>
      </w:r>
    </w:p>
    <w:p>
      <w:pPr>
        <w:widowControl/>
        <w:spacing w:line="3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管理局（部门）本级机关运行经费预算</w:t>
      </w:r>
      <w:r>
        <w:rPr>
          <w:rFonts w:hint="eastAsia" w:ascii="仿宋_GB2312" w:hAnsi="仿宋_GB2312" w:eastAsia="仿宋_GB2312" w:cs="仿宋_GB2312"/>
          <w:sz w:val="32"/>
          <w:szCs w:val="32"/>
          <w:lang w:val="en-US" w:eastAsia="zh-CN"/>
        </w:rPr>
        <w:t>193.91</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sz w:val="32"/>
          <w:szCs w:val="32"/>
        </w:rPr>
        <w:t>海口市公共安全联动指挥中心</w:t>
      </w:r>
      <w:r>
        <w:rPr>
          <w:rFonts w:hint="eastAsia" w:ascii="仿宋_GB2312" w:hAnsi="仿宋_GB2312" w:eastAsia="仿宋_GB2312" w:cs="仿宋_GB2312"/>
          <w:sz w:val="32"/>
          <w:szCs w:val="32"/>
        </w:rPr>
        <w:t>的机关运行经费预算</w:t>
      </w:r>
      <w:r>
        <w:rPr>
          <w:rFonts w:hint="eastAsia" w:ascii="仿宋_GB2312" w:hAnsi="仿宋_GB2312" w:eastAsia="仿宋_GB2312" w:cs="仿宋_GB2312"/>
          <w:sz w:val="32"/>
          <w:szCs w:val="32"/>
          <w:lang w:val="en-US" w:eastAsia="zh-CN"/>
        </w:rPr>
        <w:t>13.25</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仿宋_GB2312" w:eastAsia="仿宋_GB2312" w:cs="仿宋_GB2312"/>
          <w:color w:val="auto"/>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仿宋_GB2312" w:eastAsia="仿宋_GB2312" w:cs="仿宋_GB2312"/>
          <w:color w:val="auto"/>
          <w:sz w:val="32"/>
          <w:szCs w:val="32"/>
        </w:rPr>
        <w:t>海口市</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管理局（部门）本级及下属各预算单位共有车辆</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辆，其中，领导干部用车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辆，机要通信应急用车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辆、一般执法执勤用车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辆、其他用车0辆。单位价值100万元以上设备</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w:t>
      </w:r>
      <w:r>
        <w:rPr>
          <w:rFonts w:hint="eastAsia" w:ascii="仿宋_GB2312" w:hAnsi="黑体" w:eastAsia="仿宋_GB2312" w:cs="仿宋_GB2312"/>
          <w:sz w:val="32"/>
          <w:szCs w:val="32"/>
          <w:lang w:val="en-US" w:eastAsia="zh-CN"/>
        </w:rPr>
        <w:t>218</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3274.85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0B57"/>
    <w:multiLevelType w:val="singleLevel"/>
    <w:tmpl w:val="98450B57"/>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0"/>
  <w:bordersDoNotSurroundFooter w:val="0"/>
  <w:trackRevisions w:val="1"/>
  <w:documentProtection w:edit="forms" w:formatting="1"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13D52"/>
    <w:rsid w:val="013F2308"/>
    <w:rsid w:val="01580760"/>
    <w:rsid w:val="01C331F8"/>
    <w:rsid w:val="023F1B50"/>
    <w:rsid w:val="02DB0EEE"/>
    <w:rsid w:val="03262778"/>
    <w:rsid w:val="03421644"/>
    <w:rsid w:val="03455ECA"/>
    <w:rsid w:val="06182927"/>
    <w:rsid w:val="074D78F6"/>
    <w:rsid w:val="07E36D38"/>
    <w:rsid w:val="087C23D4"/>
    <w:rsid w:val="08B2784F"/>
    <w:rsid w:val="0A884DB0"/>
    <w:rsid w:val="0AA0227C"/>
    <w:rsid w:val="0AAF5F64"/>
    <w:rsid w:val="0AD10237"/>
    <w:rsid w:val="0AF30F87"/>
    <w:rsid w:val="0B8E616A"/>
    <w:rsid w:val="0B97438E"/>
    <w:rsid w:val="0CBE5285"/>
    <w:rsid w:val="0CD0328D"/>
    <w:rsid w:val="10CF4A98"/>
    <w:rsid w:val="11F34FEB"/>
    <w:rsid w:val="12C25AC0"/>
    <w:rsid w:val="133A2CAD"/>
    <w:rsid w:val="13EC3F8E"/>
    <w:rsid w:val="14186BF5"/>
    <w:rsid w:val="15B82500"/>
    <w:rsid w:val="15E66E9D"/>
    <w:rsid w:val="176F6D42"/>
    <w:rsid w:val="184A180F"/>
    <w:rsid w:val="18782504"/>
    <w:rsid w:val="195608E3"/>
    <w:rsid w:val="195739FD"/>
    <w:rsid w:val="19AB48D2"/>
    <w:rsid w:val="1B621EBC"/>
    <w:rsid w:val="1E9940CE"/>
    <w:rsid w:val="1EDE6023"/>
    <w:rsid w:val="1F480624"/>
    <w:rsid w:val="203009DF"/>
    <w:rsid w:val="20FD0145"/>
    <w:rsid w:val="2267693D"/>
    <w:rsid w:val="22C627BE"/>
    <w:rsid w:val="25FF2BBC"/>
    <w:rsid w:val="26E233DA"/>
    <w:rsid w:val="277E390C"/>
    <w:rsid w:val="285748D7"/>
    <w:rsid w:val="29E4780A"/>
    <w:rsid w:val="2A43341F"/>
    <w:rsid w:val="2C877579"/>
    <w:rsid w:val="2D304194"/>
    <w:rsid w:val="2EAC3D18"/>
    <w:rsid w:val="2EC67439"/>
    <w:rsid w:val="2F9073B2"/>
    <w:rsid w:val="3090649A"/>
    <w:rsid w:val="317952AC"/>
    <w:rsid w:val="31AF4A5E"/>
    <w:rsid w:val="321120BC"/>
    <w:rsid w:val="33395E6E"/>
    <w:rsid w:val="33831133"/>
    <w:rsid w:val="341878D2"/>
    <w:rsid w:val="34801627"/>
    <w:rsid w:val="354F7946"/>
    <w:rsid w:val="39A03A4B"/>
    <w:rsid w:val="3A01688D"/>
    <w:rsid w:val="3D410655"/>
    <w:rsid w:val="3D5C0E48"/>
    <w:rsid w:val="418943D1"/>
    <w:rsid w:val="43214306"/>
    <w:rsid w:val="45AA7487"/>
    <w:rsid w:val="45F22F46"/>
    <w:rsid w:val="476C4ABD"/>
    <w:rsid w:val="493B526B"/>
    <w:rsid w:val="49630FE5"/>
    <w:rsid w:val="4B534A3A"/>
    <w:rsid w:val="4C951357"/>
    <w:rsid w:val="4F664B66"/>
    <w:rsid w:val="50C0089D"/>
    <w:rsid w:val="514D073A"/>
    <w:rsid w:val="51CE02C7"/>
    <w:rsid w:val="53A47A9B"/>
    <w:rsid w:val="555B1110"/>
    <w:rsid w:val="558D3555"/>
    <w:rsid w:val="55BA03E1"/>
    <w:rsid w:val="55FE0ED8"/>
    <w:rsid w:val="581C0B2C"/>
    <w:rsid w:val="58636669"/>
    <w:rsid w:val="58F34604"/>
    <w:rsid w:val="599F68E3"/>
    <w:rsid w:val="5B270492"/>
    <w:rsid w:val="5B510E8C"/>
    <w:rsid w:val="5B7956C7"/>
    <w:rsid w:val="5B8C446F"/>
    <w:rsid w:val="5EE04967"/>
    <w:rsid w:val="6089694B"/>
    <w:rsid w:val="60D14968"/>
    <w:rsid w:val="619B5892"/>
    <w:rsid w:val="624438A2"/>
    <w:rsid w:val="62A20D8A"/>
    <w:rsid w:val="64CC0D70"/>
    <w:rsid w:val="6600184A"/>
    <w:rsid w:val="66C943C4"/>
    <w:rsid w:val="66D96478"/>
    <w:rsid w:val="67225E88"/>
    <w:rsid w:val="690B5CA7"/>
    <w:rsid w:val="698545E6"/>
    <w:rsid w:val="6A18658D"/>
    <w:rsid w:val="6AF61B69"/>
    <w:rsid w:val="6C9D6E93"/>
    <w:rsid w:val="6ECC0DAE"/>
    <w:rsid w:val="70BB610B"/>
    <w:rsid w:val="71ED1A81"/>
    <w:rsid w:val="722B4DA5"/>
    <w:rsid w:val="72B60DF7"/>
    <w:rsid w:val="74163D98"/>
    <w:rsid w:val="742C706E"/>
    <w:rsid w:val="74BC6A26"/>
    <w:rsid w:val="74DC7928"/>
    <w:rsid w:val="770D2700"/>
    <w:rsid w:val="785C24EA"/>
    <w:rsid w:val="791C64C3"/>
    <w:rsid w:val="79562DD5"/>
    <w:rsid w:val="797B501E"/>
    <w:rsid w:val="7A161BC8"/>
    <w:rsid w:val="7B54086B"/>
    <w:rsid w:val="7B8D06A1"/>
    <w:rsid w:val="7C281B5A"/>
    <w:rsid w:val="7D3B062D"/>
    <w:rsid w:val="7D8305D6"/>
    <w:rsid w:val="7E0700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2022-02-24T01:32:50Z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